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735924" w:rsidRPr="00134DA8" w14:paraId="30C1BD1C" w14:textId="77777777" w:rsidTr="00240922">
        <w:trPr>
          <w:trHeight w:hRule="exact" w:val="1361"/>
        </w:trPr>
        <w:tc>
          <w:tcPr>
            <w:tcW w:w="7370" w:type="dxa"/>
            <w:shd w:val="clear" w:color="auto" w:fill="auto"/>
            <w:tcMar>
              <w:left w:w="0" w:type="dxa"/>
              <w:right w:w="0" w:type="dxa"/>
            </w:tcMar>
          </w:tcPr>
          <w:p w14:paraId="40820355" w14:textId="77777777" w:rsidR="009C6F87" w:rsidRPr="00B3164B" w:rsidRDefault="009C6F87" w:rsidP="00240922">
            <w:pPr>
              <w:pStyle w:val="RGSTitle"/>
              <w:framePr w:hSpace="0" w:wrap="auto" w:vAnchor="margin" w:hAnchor="text" w:xAlign="left" w:yAlign="inline"/>
              <w:rPr>
                <w:rFonts w:cs="Arial"/>
                <w:color w:val="F54C00"/>
                <w:sz w:val="40"/>
                <w:szCs w:val="40"/>
              </w:rPr>
            </w:pPr>
            <w:r w:rsidRPr="00B3164B">
              <w:rPr>
                <w:rFonts w:cs="Arial"/>
                <w:color w:val="F54C00"/>
                <w:sz w:val="40"/>
                <w:szCs w:val="40"/>
              </w:rPr>
              <w:t>R</w:t>
            </w:r>
            <w:r w:rsidR="00F04280" w:rsidRPr="00B3164B">
              <w:rPr>
                <w:rFonts w:cs="Arial"/>
                <w:color w:val="F54C00"/>
                <w:sz w:val="40"/>
                <w:szCs w:val="40"/>
              </w:rPr>
              <w:t>emittances</w:t>
            </w:r>
            <w:r w:rsidR="00735924" w:rsidRPr="00B3164B">
              <w:rPr>
                <w:rFonts w:cs="Arial"/>
                <w:color w:val="F54C00"/>
                <w:sz w:val="40"/>
                <w:szCs w:val="40"/>
              </w:rPr>
              <w:t xml:space="preserve">: </w:t>
            </w:r>
          </w:p>
          <w:p w14:paraId="411DD6AF" w14:textId="582B5789" w:rsidR="00735924" w:rsidRPr="00134DA8" w:rsidRDefault="009C6F87" w:rsidP="00240922">
            <w:pPr>
              <w:pStyle w:val="RGSTitle"/>
              <w:framePr w:hSpace="0" w:wrap="auto" w:vAnchor="margin" w:hAnchor="text" w:xAlign="left" w:yAlign="inline"/>
              <w:rPr>
                <w:rFonts w:asciiTheme="minorHAnsi" w:hAnsiTheme="minorHAnsi" w:cstheme="minorHAnsi"/>
                <w:sz w:val="48"/>
                <w:szCs w:val="48"/>
              </w:rPr>
            </w:pPr>
            <w:r w:rsidRPr="00B3164B">
              <w:rPr>
                <w:rFonts w:cs="Arial"/>
                <w:color w:val="F54C00"/>
                <w:sz w:val="40"/>
                <w:szCs w:val="40"/>
              </w:rPr>
              <w:t>A</w:t>
            </w:r>
            <w:r w:rsidR="00735924" w:rsidRPr="00B3164B">
              <w:rPr>
                <w:rFonts w:cs="Arial"/>
                <w:color w:val="F54C00"/>
                <w:sz w:val="40"/>
                <w:szCs w:val="40"/>
              </w:rPr>
              <w:t xml:space="preserve">ctivity </w:t>
            </w:r>
            <w:r w:rsidR="00A37621" w:rsidRPr="00B3164B">
              <w:rPr>
                <w:rFonts w:cs="Arial"/>
                <w:color w:val="F54C00"/>
                <w:sz w:val="40"/>
                <w:szCs w:val="40"/>
              </w:rPr>
              <w:t>s</w:t>
            </w:r>
            <w:r w:rsidR="00735924" w:rsidRPr="00B3164B">
              <w:rPr>
                <w:rFonts w:cs="Arial"/>
                <w:color w:val="F54C00"/>
                <w:sz w:val="40"/>
                <w:szCs w:val="40"/>
              </w:rPr>
              <w:t>heet 2</w:t>
            </w:r>
          </w:p>
        </w:tc>
      </w:tr>
    </w:tbl>
    <w:p w14:paraId="0507F704" w14:textId="77777777" w:rsidR="009F5AC6" w:rsidRPr="0020135F" w:rsidRDefault="009F5AC6" w:rsidP="009F5AC6">
      <w:pPr>
        <w:rPr>
          <w:rFonts w:cs="Arial"/>
        </w:rPr>
        <w:sectPr w:rsidR="009F5AC6" w:rsidRPr="0020135F" w:rsidSect="00A3019F">
          <w:headerReference w:type="default" r:id="rId11"/>
          <w:type w:val="continuous"/>
          <w:pgSz w:w="11907" w:h="16840" w:code="9"/>
          <w:pgMar w:top="2410" w:right="1418" w:bottom="907" w:left="1418" w:header="709" w:footer="510" w:gutter="0"/>
          <w:cols w:space="708"/>
          <w:docGrid w:linePitch="360"/>
        </w:sectPr>
      </w:pPr>
    </w:p>
    <w:p w14:paraId="4F4030FE" w14:textId="77777777" w:rsidR="00EF1F04" w:rsidRPr="0020135F" w:rsidRDefault="00EF1F04" w:rsidP="00EF1F04">
      <w:pPr>
        <w:spacing w:after="120"/>
        <w:jc w:val="both"/>
        <w:rPr>
          <w:rFonts w:cs="Arial"/>
          <w:b/>
          <w:bCs/>
          <w:color w:val="F54C00"/>
          <w:sz w:val="28"/>
          <w:szCs w:val="28"/>
        </w:rPr>
      </w:pPr>
      <w:r w:rsidRPr="0020135F">
        <w:rPr>
          <w:rFonts w:cs="Arial"/>
          <w:b/>
          <w:bCs/>
          <w:color w:val="F54C00"/>
          <w:sz w:val="28"/>
          <w:szCs w:val="28"/>
        </w:rPr>
        <w:t>What are remittances?</w:t>
      </w:r>
    </w:p>
    <w:p w14:paraId="5F8C7EF2" w14:textId="0A4F7B79" w:rsidR="00531B78" w:rsidRPr="0020135F" w:rsidRDefault="00531B78" w:rsidP="00EF1F04">
      <w:pPr>
        <w:jc w:val="both"/>
        <w:rPr>
          <w:rFonts w:cs="Arial"/>
          <w:sz w:val="24"/>
          <w:szCs w:val="24"/>
        </w:rPr>
      </w:pPr>
      <w:r w:rsidRPr="0020135F">
        <w:rPr>
          <w:rFonts w:cs="Arial"/>
          <w:sz w:val="24"/>
          <w:szCs w:val="24"/>
        </w:rPr>
        <w:t>The term remittance is</w:t>
      </w:r>
      <w:r w:rsidR="00230039" w:rsidRPr="0020135F">
        <w:rPr>
          <w:rFonts w:cs="Arial"/>
          <w:sz w:val="24"/>
          <w:szCs w:val="24"/>
        </w:rPr>
        <w:t xml:space="preserve"> </w:t>
      </w:r>
      <w:r w:rsidRPr="0020135F">
        <w:rPr>
          <w:rFonts w:cs="Arial"/>
          <w:sz w:val="24"/>
          <w:szCs w:val="24"/>
        </w:rPr>
        <w:t>used to refer to the international transfer of money and goods by individual</w:t>
      </w:r>
      <w:r w:rsidR="00650055" w:rsidRPr="0020135F">
        <w:rPr>
          <w:rFonts w:cs="Arial"/>
          <w:sz w:val="24"/>
          <w:szCs w:val="24"/>
        </w:rPr>
        <w:t xml:space="preserve"> migrants, typically</w:t>
      </w:r>
      <w:r w:rsidRPr="0020135F">
        <w:rPr>
          <w:rFonts w:cs="Arial"/>
          <w:sz w:val="24"/>
          <w:szCs w:val="24"/>
        </w:rPr>
        <w:t xml:space="preserve"> to their country of origin. </w:t>
      </w:r>
      <w:r w:rsidR="004F68B4" w:rsidRPr="0020135F">
        <w:rPr>
          <w:rFonts w:cs="Arial"/>
          <w:sz w:val="24"/>
          <w:szCs w:val="24"/>
        </w:rPr>
        <w:t xml:space="preserve">Transfers of goods are known as ‘in-kind’ remittances. </w:t>
      </w:r>
      <w:r w:rsidR="00816229" w:rsidRPr="0020135F">
        <w:rPr>
          <w:rFonts w:cs="Arial"/>
          <w:sz w:val="24"/>
          <w:szCs w:val="24"/>
        </w:rPr>
        <w:t xml:space="preserve">They may be for a range of purposes – from supporting family members, to adding to personal savings or investments, </w:t>
      </w:r>
      <w:r w:rsidR="00A14F84" w:rsidRPr="0020135F">
        <w:rPr>
          <w:rFonts w:cs="Arial"/>
          <w:sz w:val="24"/>
          <w:szCs w:val="24"/>
        </w:rPr>
        <w:t>to charitable donations to community initiatives</w:t>
      </w:r>
      <w:r w:rsidR="00230039" w:rsidRPr="0020135F">
        <w:rPr>
          <w:rFonts w:cs="Arial"/>
          <w:sz w:val="24"/>
          <w:szCs w:val="24"/>
        </w:rPr>
        <w:t xml:space="preserve">. </w:t>
      </w:r>
    </w:p>
    <w:p w14:paraId="0AC60532" w14:textId="69C2142C" w:rsidR="00531B78" w:rsidRPr="0020135F" w:rsidRDefault="00531B78" w:rsidP="00EF1F04">
      <w:pPr>
        <w:jc w:val="both"/>
        <w:rPr>
          <w:rFonts w:cs="Arial"/>
          <w:sz w:val="24"/>
          <w:szCs w:val="24"/>
        </w:rPr>
      </w:pPr>
    </w:p>
    <w:p w14:paraId="2BC36541" w14:textId="545F181B" w:rsidR="00506930" w:rsidRPr="0020135F" w:rsidRDefault="00D32853" w:rsidP="00506930">
      <w:pPr>
        <w:jc w:val="both"/>
        <w:rPr>
          <w:rFonts w:cs="Arial"/>
          <w:sz w:val="24"/>
          <w:szCs w:val="24"/>
          <w:u w:val="single"/>
        </w:rPr>
      </w:pPr>
      <w:r w:rsidRPr="0020135F">
        <w:rPr>
          <w:rFonts w:cs="Arial"/>
          <w:sz w:val="24"/>
          <w:szCs w:val="24"/>
        </w:rPr>
        <w:t xml:space="preserve">International remittances are </w:t>
      </w:r>
      <w:r w:rsidR="000E616C" w:rsidRPr="0020135F">
        <w:rPr>
          <w:rFonts w:cs="Arial"/>
          <w:sz w:val="24"/>
          <w:szCs w:val="24"/>
        </w:rPr>
        <w:t>not easy</w:t>
      </w:r>
      <w:r w:rsidRPr="0020135F">
        <w:rPr>
          <w:rFonts w:cs="Arial"/>
          <w:sz w:val="24"/>
          <w:szCs w:val="24"/>
        </w:rPr>
        <w:t xml:space="preserve"> to calculate</w:t>
      </w:r>
      <w:r w:rsidR="00010667" w:rsidRPr="0020135F">
        <w:rPr>
          <w:rFonts w:cs="Arial"/>
          <w:sz w:val="24"/>
          <w:szCs w:val="24"/>
        </w:rPr>
        <w:t xml:space="preserve">. </w:t>
      </w:r>
      <w:r w:rsidR="00B92DB6" w:rsidRPr="0020135F">
        <w:rPr>
          <w:rFonts w:cs="Arial"/>
          <w:sz w:val="24"/>
          <w:szCs w:val="24"/>
        </w:rPr>
        <w:t>S</w:t>
      </w:r>
      <w:r w:rsidRPr="0020135F">
        <w:rPr>
          <w:rFonts w:cs="Arial"/>
          <w:sz w:val="24"/>
          <w:szCs w:val="24"/>
        </w:rPr>
        <w:t>ome money is sent through informal channels</w:t>
      </w:r>
      <w:r w:rsidR="00B92DB6" w:rsidRPr="0020135F">
        <w:rPr>
          <w:rFonts w:cs="Arial"/>
          <w:sz w:val="24"/>
          <w:szCs w:val="24"/>
        </w:rPr>
        <w:t xml:space="preserve"> </w:t>
      </w:r>
      <w:r w:rsidRPr="0020135F">
        <w:rPr>
          <w:rFonts w:cs="Arial"/>
          <w:sz w:val="24"/>
          <w:szCs w:val="24"/>
        </w:rPr>
        <w:t>which are not monitored</w:t>
      </w:r>
      <w:r w:rsidR="00B546B3" w:rsidRPr="0020135F">
        <w:rPr>
          <w:rFonts w:cs="Arial"/>
          <w:sz w:val="24"/>
          <w:szCs w:val="24"/>
        </w:rPr>
        <w:t xml:space="preserve"> (for example by asking a personal contact travelling to the country </w:t>
      </w:r>
      <w:r w:rsidR="0014307A" w:rsidRPr="0020135F">
        <w:rPr>
          <w:rFonts w:cs="Arial"/>
          <w:sz w:val="24"/>
          <w:szCs w:val="24"/>
        </w:rPr>
        <w:t xml:space="preserve">of origin </w:t>
      </w:r>
      <w:r w:rsidR="00B546B3" w:rsidRPr="0020135F">
        <w:rPr>
          <w:rFonts w:cs="Arial"/>
          <w:sz w:val="24"/>
          <w:szCs w:val="24"/>
        </w:rPr>
        <w:t xml:space="preserve">to deliver the money, or through a business doing trade there, but not licensed to carry out money transfer). </w:t>
      </w:r>
      <w:r w:rsidR="00641C1A" w:rsidRPr="0020135F">
        <w:rPr>
          <w:rFonts w:cs="Arial"/>
          <w:sz w:val="24"/>
          <w:szCs w:val="24"/>
        </w:rPr>
        <w:t xml:space="preserve">Even focusing on </w:t>
      </w:r>
      <w:r w:rsidRPr="0020135F">
        <w:rPr>
          <w:rFonts w:cs="Arial"/>
          <w:sz w:val="24"/>
          <w:szCs w:val="24"/>
        </w:rPr>
        <w:t>formal channels</w:t>
      </w:r>
      <w:r w:rsidR="00B5307C" w:rsidRPr="0020135F">
        <w:rPr>
          <w:rFonts w:cs="Arial"/>
          <w:sz w:val="24"/>
          <w:szCs w:val="24"/>
        </w:rPr>
        <w:t xml:space="preserve"> </w:t>
      </w:r>
      <w:r w:rsidR="0014307A" w:rsidRPr="0020135F">
        <w:rPr>
          <w:rFonts w:cs="Arial"/>
          <w:sz w:val="24"/>
          <w:szCs w:val="24"/>
        </w:rPr>
        <w:t>(</w:t>
      </w:r>
      <w:r w:rsidR="00641C1A" w:rsidRPr="0020135F">
        <w:rPr>
          <w:rFonts w:cs="Arial"/>
          <w:sz w:val="24"/>
          <w:szCs w:val="24"/>
        </w:rPr>
        <w:t xml:space="preserve">for example, </w:t>
      </w:r>
      <w:r w:rsidR="001465F5" w:rsidRPr="0020135F">
        <w:rPr>
          <w:rFonts w:cs="Arial"/>
          <w:sz w:val="24"/>
          <w:szCs w:val="24"/>
        </w:rPr>
        <w:t xml:space="preserve">banks and </w:t>
      </w:r>
      <w:r w:rsidR="003C3BE2" w:rsidRPr="0020135F">
        <w:rPr>
          <w:rFonts w:cs="Arial"/>
          <w:sz w:val="24"/>
          <w:szCs w:val="24"/>
        </w:rPr>
        <w:t>licensed</w:t>
      </w:r>
      <w:r w:rsidR="001465F5" w:rsidRPr="0020135F">
        <w:rPr>
          <w:rFonts w:cs="Arial"/>
          <w:sz w:val="24"/>
          <w:szCs w:val="24"/>
        </w:rPr>
        <w:t xml:space="preserve"> money transfer agencies</w:t>
      </w:r>
      <w:r w:rsidR="00B910DC" w:rsidRPr="0020135F">
        <w:rPr>
          <w:rFonts w:cs="Arial"/>
          <w:sz w:val="24"/>
          <w:szCs w:val="24"/>
        </w:rPr>
        <w:t>)</w:t>
      </w:r>
      <w:r w:rsidR="00641C1A" w:rsidRPr="0020135F">
        <w:rPr>
          <w:rFonts w:cs="Arial"/>
          <w:sz w:val="24"/>
          <w:szCs w:val="24"/>
        </w:rPr>
        <w:t xml:space="preserve">, </w:t>
      </w:r>
      <w:r w:rsidR="00B910DC" w:rsidRPr="0020135F">
        <w:rPr>
          <w:rFonts w:cs="Arial"/>
          <w:sz w:val="24"/>
          <w:szCs w:val="24"/>
        </w:rPr>
        <w:t xml:space="preserve">national financial </w:t>
      </w:r>
      <w:r w:rsidRPr="0020135F">
        <w:rPr>
          <w:rFonts w:cs="Arial"/>
          <w:sz w:val="24"/>
          <w:szCs w:val="24"/>
        </w:rPr>
        <w:t xml:space="preserve">recording systems </w:t>
      </w:r>
      <w:r w:rsidR="00010667" w:rsidRPr="0020135F">
        <w:rPr>
          <w:rFonts w:cs="Arial"/>
          <w:sz w:val="24"/>
          <w:szCs w:val="24"/>
        </w:rPr>
        <w:t xml:space="preserve">still </w:t>
      </w:r>
      <w:r w:rsidR="0014307A" w:rsidRPr="0020135F">
        <w:rPr>
          <w:rFonts w:cs="Arial"/>
          <w:sz w:val="24"/>
          <w:szCs w:val="24"/>
        </w:rPr>
        <w:t xml:space="preserve">vary </w:t>
      </w:r>
      <w:r w:rsidR="003832CB" w:rsidRPr="0020135F">
        <w:rPr>
          <w:rFonts w:cs="Arial"/>
          <w:sz w:val="24"/>
          <w:szCs w:val="24"/>
        </w:rPr>
        <w:t>between countries</w:t>
      </w:r>
      <w:r w:rsidR="00641C1A" w:rsidRPr="0020135F">
        <w:rPr>
          <w:rFonts w:cs="Arial"/>
          <w:sz w:val="24"/>
          <w:szCs w:val="24"/>
        </w:rPr>
        <w:t xml:space="preserve">. </w:t>
      </w:r>
      <w:r w:rsidR="006B5119" w:rsidRPr="0020135F">
        <w:rPr>
          <w:rFonts w:cs="Arial"/>
          <w:sz w:val="24"/>
          <w:szCs w:val="24"/>
        </w:rPr>
        <w:t>U</w:t>
      </w:r>
      <w:r w:rsidR="00641C1A" w:rsidRPr="0020135F">
        <w:rPr>
          <w:rFonts w:cs="Arial"/>
          <w:sz w:val="24"/>
          <w:szCs w:val="24"/>
        </w:rPr>
        <w:t xml:space="preserve">nrecorded flows could still be </w:t>
      </w:r>
      <w:r w:rsidR="006B5119" w:rsidRPr="0020135F">
        <w:rPr>
          <w:rFonts w:cs="Arial"/>
          <w:sz w:val="24"/>
          <w:szCs w:val="24"/>
        </w:rPr>
        <w:t>significant</w:t>
      </w:r>
      <w:r w:rsidR="00641C1A" w:rsidRPr="0020135F">
        <w:rPr>
          <w:rFonts w:cs="Arial"/>
          <w:sz w:val="24"/>
          <w:szCs w:val="24"/>
        </w:rPr>
        <w:t>.</w:t>
      </w:r>
      <w:r w:rsidRPr="0020135F">
        <w:rPr>
          <w:rFonts w:cs="Arial"/>
          <w:sz w:val="24"/>
          <w:szCs w:val="24"/>
        </w:rPr>
        <w:t xml:space="preserve"> </w:t>
      </w:r>
    </w:p>
    <w:p w14:paraId="6FEDFF81" w14:textId="4F5ED9B6" w:rsidR="00D32853" w:rsidRPr="0020135F" w:rsidRDefault="00D32853" w:rsidP="00EF1F04">
      <w:pPr>
        <w:jc w:val="both"/>
        <w:rPr>
          <w:rFonts w:cs="Arial"/>
          <w:sz w:val="24"/>
          <w:szCs w:val="24"/>
        </w:rPr>
      </w:pPr>
    </w:p>
    <w:p w14:paraId="2FBEAD35" w14:textId="5644ABA7" w:rsidR="00265A05" w:rsidRPr="0020135F" w:rsidRDefault="00EA0C07" w:rsidP="00E755DE">
      <w:pPr>
        <w:rPr>
          <w:rFonts w:cs="Arial"/>
          <w:sz w:val="24"/>
          <w:szCs w:val="24"/>
        </w:rPr>
      </w:pPr>
      <w:r w:rsidRPr="0020135F">
        <w:rPr>
          <w:rFonts w:cs="Arial"/>
          <w:sz w:val="24"/>
          <w:szCs w:val="24"/>
        </w:rPr>
        <w:t>T</w:t>
      </w:r>
      <w:r w:rsidR="00265A05" w:rsidRPr="0020135F">
        <w:rPr>
          <w:rFonts w:cs="Arial"/>
          <w:sz w:val="24"/>
          <w:szCs w:val="24"/>
        </w:rPr>
        <w:t>he top 10 remittance-receiving countries</w:t>
      </w:r>
      <w:r w:rsidRPr="0020135F">
        <w:rPr>
          <w:rFonts w:cs="Arial"/>
          <w:sz w:val="24"/>
          <w:szCs w:val="24"/>
        </w:rPr>
        <w:t xml:space="preserve">, in terms of </w:t>
      </w:r>
      <w:r w:rsidR="00BF4186" w:rsidRPr="0020135F">
        <w:rPr>
          <w:rFonts w:cs="Arial"/>
          <w:sz w:val="24"/>
          <w:szCs w:val="24"/>
        </w:rPr>
        <w:t xml:space="preserve">(a) </w:t>
      </w:r>
      <w:r w:rsidR="001B2B35" w:rsidRPr="0020135F">
        <w:rPr>
          <w:rFonts w:cs="Arial"/>
          <w:sz w:val="24"/>
          <w:szCs w:val="24"/>
        </w:rPr>
        <w:t>official</w:t>
      </w:r>
      <w:r w:rsidR="00374891" w:rsidRPr="0020135F">
        <w:rPr>
          <w:rFonts w:cs="Arial"/>
          <w:sz w:val="24"/>
          <w:szCs w:val="24"/>
        </w:rPr>
        <w:t xml:space="preserve"> </w:t>
      </w:r>
      <w:r w:rsidR="006B5119" w:rsidRPr="0020135F">
        <w:rPr>
          <w:rFonts w:cs="Arial"/>
          <w:sz w:val="24"/>
          <w:szCs w:val="24"/>
        </w:rPr>
        <w:t>records</w:t>
      </w:r>
      <w:r w:rsidR="006C5278" w:rsidRPr="0020135F">
        <w:rPr>
          <w:rFonts w:cs="Arial"/>
          <w:sz w:val="24"/>
          <w:szCs w:val="24"/>
        </w:rPr>
        <w:t xml:space="preserve"> of </w:t>
      </w:r>
      <w:r w:rsidRPr="0020135F">
        <w:rPr>
          <w:rFonts w:cs="Arial"/>
          <w:sz w:val="24"/>
          <w:szCs w:val="24"/>
        </w:rPr>
        <w:t xml:space="preserve">remittances and </w:t>
      </w:r>
      <w:r w:rsidR="00BF4186" w:rsidRPr="0020135F">
        <w:rPr>
          <w:rFonts w:cs="Arial"/>
          <w:sz w:val="24"/>
          <w:szCs w:val="24"/>
        </w:rPr>
        <w:t xml:space="preserve">(b) </w:t>
      </w:r>
      <w:r w:rsidR="006C5278" w:rsidRPr="0020135F">
        <w:rPr>
          <w:rFonts w:cs="Arial"/>
          <w:sz w:val="24"/>
          <w:szCs w:val="24"/>
        </w:rPr>
        <w:t xml:space="preserve">remittances in </w:t>
      </w:r>
      <w:r w:rsidR="00265A05" w:rsidRPr="0020135F">
        <w:rPr>
          <w:rFonts w:cs="Arial"/>
          <w:sz w:val="24"/>
          <w:szCs w:val="24"/>
        </w:rPr>
        <w:t xml:space="preserve">relation to the size of their economy, are </w:t>
      </w:r>
      <w:r w:rsidR="006C5278" w:rsidRPr="0020135F">
        <w:rPr>
          <w:rFonts w:cs="Arial"/>
          <w:sz w:val="24"/>
          <w:szCs w:val="24"/>
        </w:rPr>
        <w:t xml:space="preserve">shown </w:t>
      </w:r>
      <w:r w:rsidR="00265A05" w:rsidRPr="0020135F">
        <w:rPr>
          <w:rFonts w:cs="Arial"/>
          <w:sz w:val="24"/>
          <w:szCs w:val="24"/>
        </w:rPr>
        <w:t xml:space="preserve">in </w:t>
      </w:r>
      <w:r w:rsidR="00BC15F1" w:rsidRPr="0020135F">
        <w:rPr>
          <w:rFonts w:cs="Arial"/>
          <w:sz w:val="24"/>
          <w:szCs w:val="24"/>
        </w:rPr>
        <w:t>Figure 1</w:t>
      </w:r>
      <w:r w:rsidR="00265A05" w:rsidRPr="0020135F">
        <w:rPr>
          <w:rFonts w:cs="Arial"/>
          <w:sz w:val="24"/>
          <w:szCs w:val="24"/>
        </w:rPr>
        <w:t>.</w:t>
      </w:r>
      <w:r w:rsidR="00F323AB" w:rsidRPr="0020135F">
        <w:rPr>
          <w:rFonts w:cs="Arial"/>
          <w:sz w:val="24"/>
          <w:szCs w:val="24"/>
        </w:rPr>
        <w:t xml:space="preserve"> </w:t>
      </w:r>
    </w:p>
    <w:p w14:paraId="5D06C033" w14:textId="6F6BD859" w:rsidR="00265A05" w:rsidRPr="0020135F" w:rsidRDefault="00265A05" w:rsidP="00E755DE">
      <w:pPr>
        <w:rPr>
          <w:rFonts w:cs="Arial"/>
          <w:sz w:val="24"/>
          <w:szCs w:val="24"/>
          <w:u w:val="single"/>
        </w:rPr>
      </w:pPr>
    </w:p>
    <w:p w14:paraId="43E48EE1" w14:textId="63B6E30D" w:rsidR="00FA70A6" w:rsidRPr="0020135F" w:rsidRDefault="00EA0C07" w:rsidP="00E755DE">
      <w:pPr>
        <w:rPr>
          <w:rFonts w:cs="Arial"/>
          <w:b/>
          <w:bCs/>
          <w:sz w:val="24"/>
          <w:szCs w:val="24"/>
        </w:rPr>
      </w:pPr>
      <w:r w:rsidRPr="0020135F">
        <w:rPr>
          <w:rFonts w:cs="Arial"/>
          <w:b/>
          <w:bCs/>
          <w:sz w:val="24"/>
          <w:szCs w:val="24"/>
        </w:rPr>
        <w:t>Figure 1</w:t>
      </w:r>
      <w:r w:rsidR="00265A05" w:rsidRPr="0020135F">
        <w:rPr>
          <w:rFonts w:cs="Arial"/>
          <w:b/>
          <w:bCs/>
          <w:sz w:val="24"/>
          <w:szCs w:val="24"/>
        </w:rPr>
        <w:t>. Top 10 remittance-receiving countries</w:t>
      </w:r>
    </w:p>
    <w:p w14:paraId="7F8AAAA8" w14:textId="77777777" w:rsidR="00EA0C07" w:rsidRPr="0020135F" w:rsidRDefault="00EA0C07" w:rsidP="00E755DE">
      <w:pPr>
        <w:rPr>
          <w:rFonts w:cs="Arial"/>
          <w:b/>
          <w:bCs/>
          <w:sz w:val="24"/>
          <w:szCs w:val="24"/>
        </w:rPr>
      </w:pPr>
    </w:p>
    <w:p w14:paraId="53B106AB" w14:textId="147DED45" w:rsidR="00EA0C07" w:rsidRPr="0020135F" w:rsidRDefault="00EA0C07" w:rsidP="00E755DE">
      <w:pPr>
        <w:rPr>
          <w:rFonts w:cs="Arial"/>
          <w:sz w:val="24"/>
          <w:szCs w:val="24"/>
        </w:rPr>
      </w:pPr>
      <w:r w:rsidRPr="0020135F">
        <w:rPr>
          <w:rFonts w:cs="Arial"/>
          <w:noProof/>
          <w:sz w:val="24"/>
          <w:szCs w:val="24"/>
        </w:rPr>
        <w:drawing>
          <wp:inline distT="0" distB="0" distL="0" distR="0" wp14:anchorId="3E043D2B" wp14:editId="43AB70F0">
            <wp:extent cx="5153744" cy="2753109"/>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3744" cy="2753109"/>
                    </a:xfrm>
                    <a:prstGeom prst="rect">
                      <a:avLst/>
                    </a:prstGeom>
                  </pic:spPr>
                </pic:pic>
              </a:graphicData>
            </a:graphic>
          </wp:inline>
        </w:drawing>
      </w:r>
    </w:p>
    <w:p w14:paraId="1F53537E" w14:textId="40DE5172" w:rsidR="00BC15F1" w:rsidRPr="0020135F" w:rsidRDefault="00EA0C07" w:rsidP="00EA0C07">
      <w:pPr>
        <w:jc w:val="both"/>
        <w:rPr>
          <w:rFonts w:cs="Arial"/>
          <w:sz w:val="24"/>
          <w:szCs w:val="24"/>
        </w:rPr>
      </w:pPr>
      <w:r w:rsidRPr="0020135F">
        <w:rPr>
          <w:rFonts w:cs="Arial"/>
          <w:sz w:val="24"/>
          <w:szCs w:val="24"/>
        </w:rPr>
        <w:t>Source: Ratha et al., 2023</w:t>
      </w:r>
      <w:r w:rsidR="00BC15F1" w:rsidRPr="0020135F">
        <w:rPr>
          <w:rFonts w:cs="Arial"/>
          <w:sz w:val="24"/>
          <w:szCs w:val="24"/>
        </w:rPr>
        <w:t>. GDP = Gross Domestic Product</w:t>
      </w:r>
    </w:p>
    <w:p w14:paraId="15864E33" w14:textId="77777777" w:rsidR="00265A05" w:rsidRPr="0020135F" w:rsidRDefault="00265A05" w:rsidP="00144071">
      <w:pPr>
        <w:spacing w:after="120"/>
        <w:jc w:val="both"/>
        <w:rPr>
          <w:rFonts w:cs="Arial"/>
          <w:sz w:val="24"/>
          <w:szCs w:val="24"/>
          <w:u w:val="single"/>
        </w:rPr>
      </w:pPr>
    </w:p>
    <w:p w14:paraId="774BE193" w14:textId="13B42F01" w:rsidR="00144071" w:rsidRPr="0020135F" w:rsidRDefault="00144071" w:rsidP="00144071">
      <w:pPr>
        <w:spacing w:after="120"/>
        <w:jc w:val="both"/>
        <w:rPr>
          <w:rFonts w:cs="Arial"/>
          <w:b/>
          <w:bCs/>
          <w:color w:val="F54C00"/>
          <w:sz w:val="28"/>
          <w:szCs w:val="28"/>
        </w:rPr>
      </w:pPr>
      <w:r w:rsidRPr="0020135F">
        <w:rPr>
          <w:rFonts w:cs="Arial"/>
          <w:b/>
          <w:bCs/>
          <w:color w:val="F54C00"/>
          <w:sz w:val="28"/>
          <w:szCs w:val="28"/>
        </w:rPr>
        <w:t>What is the significance of remittances?</w:t>
      </w:r>
    </w:p>
    <w:p w14:paraId="01D8AC5E" w14:textId="77777777" w:rsidR="00296701" w:rsidRPr="0020135F" w:rsidRDefault="00296701" w:rsidP="00296701">
      <w:pPr>
        <w:jc w:val="both"/>
        <w:rPr>
          <w:rFonts w:cs="Arial"/>
          <w:sz w:val="24"/>
          <w:szCs w:val="24"/>
        </w:rPr>
      </w:pPr>
      <w:r w:rsidRPr="0020135F">
        <w:rPr>
          <w:rFonts w:cs="Arial"/>
          <w:sz w:val="24"/>
          <w:szCs w:val="24"/>
        </w:rPr>
        <w:t xml:space="preserve">It is clear that remittances constitute important global financial flow. In 2022, global remittances were estimated at US$831 million, of which US$647 billion was destined for low- and middle-income countries. Figure 2 compares recorded remittances to these countries (excluding China) with other key financial flows. </w:t>
      </w:r>
    </w:p>
    <w:p w14:paraId="1771BFD2" w14:textId="77777777" w:rsidR="00296701" w:rsidRPr="0020135F" w:rsidRDefault="00296701" w:rsidP="00EF1F04">
      <w:pPr>
        <w:jc w:val="both"/>
        <w:rPr>
          <w:rFonts w:cs="Arial"/>
          <w:sz w:val="24"/>
          <w:szCs w:val="24"/>
        </w:rPr>
      </w:pPr>
    </w:p>
    <w:p w14:paraId="241F783A" w14:textId="77777777" w:rsidR="00D66250" w:rsidRPr="0020135F" w:rsidRDefault="00D66250" w:rsidP="00EF1F04">
      <w:pPr>
        <w:jc w:val="both"/>
        <w:rPr>
          <w:rFonts w:cs="Arial"/>
          <w:sz w:val="24"/>
          <w:szCs w:val="24"/>
        </w:rPr>
      </w:pPr>
    </w:p>
    <w:p w14:paraId="7A7CA6EC" w14:textId="181A0517" w:rsidR="00FE065D" w:rsidRPr="0020135F" w:rsidRDefault="00D66250" w:rsidP="00EF1F04">
      <w:pPr>
        <w:jc w:val="both"/>
        <w:rPr>
          <w:rFonts w:cs="Arial"/>
          <w:b/>
          <w:bCs/>
          <w:sz w:val="24"/>
          <w:szCs w:val="24"/>
        </w:rPr>
      </w:pPr>
      <w:r w:rsidRPr="0020135F">
        <w:rPr>
          <w:rFonts w:cs="Arial"/>
          <w:b/>
          <w:bCs/>
          <w:sz w:val="24"/>
          <w:szCs w:val="24"/>
        </w:rPr>
        <w:t>Figure 2. Remittances, Foreign Direct Investment, and Official Development Assistance Flows to Low and Middle-Income Countries, Excluding China, 2000–2024</w:t>
      </w:r>
    </w:p>
    <w:p w14:paraId="110671E9" w14:textId="77777777" w:rsidR="00D66250" w:rsidRPr="0020135F" w:rsidRDefault="00D66250" w:rsidP="00EF1F04">
      <w:pPr>
        <w:jc w:val="both"/>
        <w:rPr>
          <w:rFonts w:cs="Arial"/>
          <w:sz w:val="24"/>
          <w:szCs w:val="24"/>
        </w:rPr>
      </w:pPr>
    </w:p>
    <w:p w14:paraId="1D81FC61" w14:textId="77A506E5" w:rsidR="00BA3C18" w:rsidRPr="0020135F" w:rsidRDefault="00BA3C18" w:rsidP="00EF1F04">
      <w:pPr>
        <w:jc w:val="both"/>
        <w:rPr>
          <w:rFonts w:cs="Arial"/>
          <w:sz w:val="24"/>
          <w:szCs w:val="24"/>
        </w:rPr>
      </w:pPr>
      <w:r w:rsidRPr="0020135F">
        <w:rPr>
          <w:rFonts w:cs="Arial"/>
          <w:noProof/>
          <w:sz w:val="24"/>
          <w:szCs w:val="24"/>
        </w:rPr>
        <w:drawing>
          <wp:inline distT="0" distB="0" distL="0" distR="0" wp14:anchorId="302B431B" wp14:editId="79510C80">
            <wp:extent cx="4600575" cy="218547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0923" cy="2190387"/>
                    </a:xfrm>
                    <a:prstGeom prst="rect">
                      <a:avLst/>
                    </a:prstGeom>
                  </pic:spPr>
                </pic:pic>
              </a:graphicData>
            </a:graphic>
          </wp:inline>
        </w:drawing>
      </w:r>
    </w:p>
    <w:p w14:paraId="7DA116B0" w14:textId="4E64D19D" w:rsidR="00531B78" w:rsidRPr="0020135F" w:rsidRDefault="00D66250" w:rsidP="00EF1F04">
      <w:pPr>
        <w:jc w:val="both"/>
        <w:rPr>
          <w:rFonts w:cs="Arial"/>
          <w:sz w:val="24"/>
          <w:szCs w:val="24"/>
        </w:rPr>
      </w:pPr>
      <w:r w:rsidRPr="0020135F">
        <w:rPr>
          <w:rFonts w:cs="Arial"/>
          <w:sz w:val="24"/>
          <w:szCs w:val="24"/>
        </w:rPr>
        <w:t>Source: Ratha et al., 2023</w:t>
      </w:r>
    </w:p>
    <w:p w14:paraId="4B78B540" w14:textId="77777777" w:rsidR="00D66250" w:rsidRPr="0020135F" w:rsidRDefault="00D66250" w:rsidP="00EF1F04">
      <w:pPr>
        <w:jc w:val="both"/>
        <w:rPr>
          <w:rFonts w:cs="Arial"/>
          <w:sz w:val="24"/>
          <w:szCs w:val="24"/>
        </w:rPr>
      </w:pPr>
    </w:p>
    <w:p w14:paraId="0F9B4982" w14:textId="77777777" w:rsidR="009C3075" w:rsidRPr="0020135F" w:rsidRDefault="00D32853" w:rsidP="006E340F">
      <w:pPr>
        <w:jc w:val="both"/>
        <w:rPr>
          <w:rFonts w:cs="Arial"/>
          <w:sz w:val="24"/>
          <w:szCs w:val="24"/>
        </w:rPr>
      </w:pPr>
      <w:r w:rsidRPr="0020135F">
        <w:rPr>
          <w:rFonts w:cs="Arial"/>
          <w:sz w:val="24"/>
          <w:szCs w:val="24"/>
        </w:rPr>
        <w:t xml:space="preserve">For some </w:t>
      </w:r>
      <w:r w:rsidR="00E557AC" w:rsidRPr="0020135F">
        <w:rPr>
          <w:rFonts w:cs="Arial"/>
          <w:sz w:val="24"/>
          <w:szCs w:val="24"/>
        </w:rPr>
        <w:t xml:space="preserve">families, </w:t>
      </w:r>
      <w:r w:rsidR="009C1B2A" w:rsidRPr="0020135F">
        <w:rPr>
          <w:rFonts w:cs="Arial"/>
          <w:sz w:val="24"/>
          <w:szCs w:val="24"/>
        </w:rPr>
        <w:t xml:space="preserve">communities and </w:t>
      </w:r>
      <w:r w:rsidRPr="0020135F">
        <w:rPr>
          <w:rFonts w:cs="Arial"/>
          <w:sz w:val="24"/>
          <w:szCs w:val="24"/>
        </w:rPr>
        <w:t xml:space="preserve">countries, remittances are </w:t>
      </w:r>
      <w:r w:rsidR="009C1B2A" w:rsidRPr="0020135F">
        <w:rPr>
          <w:rFonts w:cs="Arial"/>
          <w:sz w:val="24"/>
          <w:szCs w:val="24"/>
        </w:rPr>
        <w:t>particularly</w:t>
      </w:r>
      <w:r w:rsidRPr="0020135F">
        <w:rPr>
          <w:rFonts w:cs="Arial"/>
          <w:sz w:val="24"/>
          <w:szCs w:val="24"/>
        </w:rPr>
        <w:t xml:space="preserve"> significant.</w:t>
      </w:r>
      <w:r w:rsidR="00060F1C" w:rsidRPr="0020135F">
        <w:rPr>
          <w:rFonts w:cs="Arial"/>
          <w:sz w:val="24"/>
          <w:szCs w:val="24"/>
        </w:rPr>
        <w:t xml:space="preserve"> </w:t>
      </w:r>
      <w:r w:rsidR="006B5119" w:rsidRPr="0020135F">
        <w:rPr>
          <w:rFonts w:cs="Arial"/>
          <w:sz w:val="24"/>
          <w:szCs w:val="24"/>
        </w:rPr>
        <w:t>T</w:t>
      </w:r>
      <w:r w:rsidR="004D5E27" w:rsidRPr="0020135F">
        <w:rPr>
          <w:rFonts w:cs="Arial"/>
          <w:sz w:val="24"/>
          <w:szCs w:val="24"/>
        </w:rPr>
        <w:t>he</w:t>
      </w:r>
      <w:r w:rsidR="006B5119" w:rsidRPr="0020135F">
        <w:rPr>
          <w:rFonts w:cs="Arial"/>
          <w:sz w:val="24"/>
          <w:szCs w:val="24"/>
        </w:rPr>
        <w:t>se</w:t>
      </w:r>
      <w:r w:rsidR="004D5E27" w:rsidRPr="0020135F">
        <w:rPr>
          <w:rFonts w:cs="Arial"/>
          <w:sz w:val="24"/>
          <w:szCs w:val="24"/>
        </w:rPr>
        <w:t xml:space="preserve"> funds may help </w:t>
      </w:r>
      <w:r w:rsidR="006B5119" w:rsidRPr="0020135F">
        <w:rPr>
          <w:rFonts w:cs="Arial"/>
          <w:sz w:val="24"/>
          <w:szCs w:val="24"/>
        </w:rPr>
        <w:t>recipients</w:t>
      </w:r>
      <w:r w:rsidR="004D5E27" w:rsidRPr="0020135F">
        <w:rPr>
          <w:rFonts w:cs="Arial"/>
          <w:sz w:val="24"/>
          <w:szCs w:val="24"/>
        </w:rPr>
        <w:t xml:space="preserve"> cover food, education and housing costs</w:t>
      </w:r>
      <w:r w:rsidR="00230039" w:rsidRPr="0020135F">
        <w:rPr>
          <w:rFonts w:cs="Arial"/>
          <w:sz w:val="24"/>
          <w:szCs w:val="24"/>
        </w:rPr>
        <w:t xml:space="preserve">. Sometimes remittances are sent to migrants’ own bank accounts in the country of origin, to pay off debts, </w:t>
      </w:r>
      <w:r w:rsidR="00170314" w:rsidRPr="0020135F">
        <w:rPr>
          <w:rFonts w:cs="Arial"/>
          <w:sz w:val="24"/>
          <w:szCs w:val="24"/>
        </w:rPr>
        <w:t>to make investments in property or business</w:t>
      </w:r>
      <w:r w:rsidR="007932D5" w:rsidRPr="0020135F">
        <w:rPr>
          <w:rFonts w:cs="Arial"/>
          <w:sz w:val="24"/>
          <w:szCs w:val="24"/>
        </w:rPr>
        <w:t>,</w:t>
      </w:r>
      <w:r w:rsidR="000F6BA9" w:rsidRPr="0020135F">
        <w:rPr>
          <w:rFonts w:cs="Arial"/>
          <w:sz w:val="24"/>
          <w:szCs w:val="24"/>
        </w:rPr>
        <w:t xml:space="preserve"> or to</w:t>
      </w:r>
      <w:r w:rsidR="00170314" w:rsidRPr="0020135F">
        <w:rPr>
          <w:rFonts w:cs="Arial"/>
          <w:sz w:val="24"/>
          <w:szCs w:val="24"/>
        </w:rPr>
        <w:t xml:space="preserve"> accumulate savings to </w:t>
      </w:r>
      <w:r w:rsidR="00230039" w:rsidRPr="0020135F">
        <w:rPr>
          <w:rFonts w:cs="Arial"/>
          <w:sz w:val="24"/>
          <w:szCs w:val="24"/>
        </w:rPr>
        <w:t xml:space="preserve">access conveniently when they visit or return to the country of origin. </w:t>
      </w:r>
      <w:r w:rsidR="00170314" w:rsidRPr="0020135F">
        <w:rPr>
          <w:rFonts w:cs="Arial"/>
          <w:sz w:val="24"/>
          <w:szCs w:val="24"/>
        </w:rPr>
        <w:t>When remittances are spent</w:t>
      </w:r>
      <w:r w:rsidR="00A52A4B" w:rsidRPr="0020135F">
        <w:rPr>
          <w:rFonts w:cs="Arial"/>
          <w:sz w:val="24"/>
          <w:szCs w:val="24"/>
        </w:rPr>
        <w:t>,</w:t>
      </w:r>
      <w:r w:rsidR="00170314" w:rsidRPr="0020135F">
        <w:rPr>
          <w:rFonts w:cs="Arial"/>
          <w:sz w:val="24"/>
          <w:szCs w:val="24"/>
        </w:rPr>
        <w:t xml:space="preserve"> they have </w:t>
      </w:r>
      <w:r w:rsidR="00D0208C" w:rsidRPr="0020135F">
        <w:rPr>
          <w:rFonts w:cs="Arial"/>
          <w:sz w:val="24"/>
          <w:szCs w:val="24"/>
        </w:rPr>
        <w:t xml:space="preserve">wider </w:t>
      </w:r>
      <w:r w:rsidR="00170314" w:rsidRPr="0020135F">
        <w:rPr>
          <w:rFonts w:cs="Arial"/>
          <w:sz w:val="24"/>
          <w:szCs w:val="24"/>
        </w:rPr>
        <w:t>repercussions, which economists call ‘multiplier effects’</w:t>
      </w:r>
      <w:r w:rsidR="00A52A4B" w:rsidRPr="0020135F">
        <w:rPr>
          <w:rFonts w:cs="Arial"/>
          <w:sz w:val="24"/>
          <w:szCs w:val="24"/>
        </w:rPr>
        <w:t>. F</w:t>
      </w:r>
      <w:r w:rsidR="00170314" w:rsidRPr="0020135F">
        <w:rPr>
          <w:rFonts w:cs="Arial"/>
          <w:sz w:val="24"/>
          <w:szCs w:val="24"/>
        </w:rPr>
        <w:t>or example</w:t>
      </w:r>
      <w:r w:rsidR="00A52E1B" w:rsidRPr="0020135F">
        <w:rPr>
          <w:rFonts w:cs="Arial"/>
          <w:sz w:val="24"/>
          <w:szCs w:val="24"/>
        </w:rPr>
        <w:t>,</w:t>
      </w:r>
      <w:r w:rsidR="00170314" w:rsidRPr="0020135F">
        <w:rPr>
          <w:rFonts w:cs="Arial"/>
          <w:sz w:val="24"/>
          <w:szCs w:val="24"/>
        </w:rPr>
        <w:t xml:space="preserve"> if remittances are spent on building a home, this contributes to the demand for construction materials and </w:t>
      </w:r>
      <w:r w:rsidR="00CA007A" w:rsidRPr="0020135F">
        <w:rPr>
          <w:rFonts w:cs="Arial"/>
          <w:sz w:val="24"/>
          <w:szCs w:val="24"/>
        </w:rPr>
        <w:t xml:space="preserve">local </w:t>
      </w:r>
      <w:r w:rsidR="00170314" w:rsidRPr="0020135F">
        <w:rPr>
          <w:rFonts w:cs="Arial"/>
          <w:sz w:val="24"/>
          <w:szCs w:val="24"/>
        </w:rPr>
        <w:t>labour.</w:t>
      </w:r>
      <w:r w:rsidR="00FB6A62" w:rsidRPr="0020135F">
        <w:rPr>
          <w:rFonts w:cs="Arial"/>
          <w:sz w:val="24"/>
          <w:szCs w:val="24"/>
        </w:rPr>
        <w:t xml:space="preserve"> </w:t>
      </w:r>
      <w:r w:rsidR="00790D80" w:rsidRPr="0020135F">
        <w:rPr>
          <w:rFonts w:cs="Arial"/>
          <w:sz w:val="24"/>
          <w:szCs w:val="24"/>
        </w:rPr>
        <w:t>At national level, r</w:t>
      </w:r>
      <w:r w:rsidR="005656B7" w:rsidRPr="0020135F">
        <w:rPr>
          <w:rFonts w:cs="Arial"/>
          <w:sz w:val="24"/>
          <w:szCs w:val="24"/>
        </w:rPr>
        <w:t>emittances contribute to availability of foreign exchange</w:t>
      </w:r>
      <w:r w:rsidR="009C3075" w:rsidRPr="0020135F">
        <w:rPr>
          <w:rFonts w:cs="Arial"/>
          <w:sz w:val="24"/>
          <w:szCs w:val="24"/>
        </w:rPr>
        <w:t xml:space="preserve"> and improve the country’s balance of payments</w:t>
      </w:r>
      <w:r w:rsidR="00DC3B8C" w:rsidRPr="0020135F">
        <w:rPr>
          <w:rFonts w:cs="Arial"/>
          <w:sz w:val="24"/>
          <w:szCs w:val="24"/>
        </w:rPr>
        <w:t xml:space="preserve">. </w:t>
      </w:r>
    </w:p>
    <w:p w14:paraId="1BAE58D9" w14:textId="77777777" w:rsidR="009C3075" w:rsidRPr="0020135F" w:rsidRDefault="009C3075" w:rsidP="006E340F">
      <w:pPr>
        <w:jc w:val="both"/>
        <w:rPr>
          <w:rFonts w:cs="Arial"/>
          <w:sz w:val="24"/>
          <w:szCs w:val="24"/>
        </w:rPr>
      </w:pPr>
    </w:p>
    <w:p w14:paraId="0F9BEFC4" w14:textId="66FE68C6" w:rsidR="006E340F" w:rsidRPr="0020135F" w:rsidRDefault="00771421" w:rsidP="006E340F">
      <w:pPr>
        <w:jc w:val="both"/>
        <w:rPr>
          <w:rFonts w:cs="Arial"/>
          <w:sz w:val="24"/>
          <w:szCs w:val="24"/>
        </w:rPr>
      </w:pPr>
      <w:r w:rsidRPr="0020135F">
        <w:rPr>
          <w:rFonts w:cs="Arial"/>
          <w:sz w:val="24"/>
          <w:szCs w:val="24"/>
        </w:rPr>
        <w:t>I</w:t>
      </w:r>
      <w:r w:rsidR="00230039" w:rsidRPr="0020135F">
        <w:rPr>
          <w:rFonts w:cs="Arial"/>
          <w:sz w:val="24"/>
          <w:szCs w:val="24"/>
        </w:rPr>
        <w:t xml:space="preserve">t is often hoped that </w:t>
      </w:r>
      <w:r w:rsidRPr="0020135F">
        <w:rPr>
          <w:rFonts w:cs="Arial"/>
          <w:sz w:val="24"/>
          <w:szCs w:val="24"/>
        </w:rPr>
        <w:t>remittances</w:t>
      </w:r>
      <w:r w:rsidR="00C66180" w:rsidRPr="0020135F">
        <w:rPr>
          <w:rFonts w:cs="Arial"/>
          <w:sz w:val="24"/>
          <w:szCs w:val="24"/>
        </w:rPr>
        <w:t xml:space="preserve"> may </w:t>
      </w:r>
      <w:r w:rsidR="00230039" w:rsidRPr="0020135F">
        <w:rPr>
          <w:rFonts w:cs="Arial"/>
          <w:sz w:val="24"/>
          <w:szCs w:val="24"/>
        </w:rPr>
        <w:t xml:space="preserve">help countries of origin </w:t>
      </w:r>
      <w:r w:rsidR="000466EB" w:rsidRPr="0020135F">
        <w:rPr>
          <w:rFonts w:cs="Arial"/>
          <w:sz w:val="24"/>
          <w:szCs w:val="24"/>
        </w:rPr>
        <w:t>progress</w:t>
      </w:r>
      <w:r w:rsidR="00230039" w:rsidRPr="0020135F">
        <w:rPr>
          <w:rFonts w:cs="Arial"/>
          <w:sz w:val="24"/>
          <w:szCs w:val="24"/>
        </w:rPr>
        <w:t xml:space="preserve"> economically. However</w:t>
      </w:r>
      <w:r w:rsidR="00FB6A62" w:rsidRPr="0020135F">
        <w:rPr>
          <w:rFonts w:cs="Arial"/>
          <w:sz w:val="24"/>
          <w:szCs w:val="24"/>
        </w:rPr>
        <w:t xml:space="preserve">, much depends on the wider political and economic environment in migrants’ countries of origin. </w:t>
      </w:r>
      <w:r w:rsidR="006E340F" w:rsidRPr="0020135F">
        <w:rPr>
          <w:rFonts w:cs="Arial"/>
          <w:sz w:val="24"/>
          <w:szCs w:val="24"/>
        </w:rPr>
        <w:t>Meanwhile, remittances depend on migrant</w:t>
      </w:r>
      <w:r w:rsidR="00053B83" w:rsidRPr="0020135F">
        <w:rPr>
          <w:rFonts w:cs="Arial"/>
          <w:sz w:val="24"/>
          <w:szCs w:val="24"/>
        </w:rPr>
        <w:t xml:space="preserve">s earning money to send in the first place – which often involves grappling with immigration </w:t>
      </w:r>
      <w:r w:rsidR="005F347B" w:rsidRPr="0020135F">
        <w:rPr>
          <w:rFonts w:cs="Arial"/>
          <w:sz w:val="24"/>
          <w:szCs w:val="24"/>
        </w:rPr>
        <w:t>restrictions</w:t>
      </w:r>
      <w:r w:rsidR="002E6559" w:rsidRPr="0020135F">
        <w:rPr>
          <w:rFonts w:cs="Arial"/>
          <w:sz w:val="24"/>
          <w:szCs w:val="24"/>
        </w:rPr>
        <w:t xml:space="preserve"> and</w:t>
      </w:r>
      <w:r w:rsidR="005F347B" w:rsidRPr="0020135F">
        <w:rPr>
          <w:rFonts w:cs="Arial"/>
          <w:sz w:val="24"/>
          <w:szCs w:val="24"/>
        </w:rPr>
        <w:t xml:space="preserve"> </w:t>
      </w:r>
      <w:r w:rsidR="00367F78" w:rsidRPr="0020135F">
        <w:rPr>
          <w:rFonts w:cs="Arial"/>
          <w:sz w:val="24"/>
          <w:szCs w:val="24"/>
        </w:rPr>
        <w:t>exploitative working conditions</w:t>
      </w:r>
      <w:r w:rsidR="009C3075" w:rsidRPr="0020135F">
        <w:rPr>
          <w:rFonts w:cs="Arial"/>
          <w:sz w:val="24"/>
          <w:szCs w:val="24"/>
        </w:rPr>
        <w:t>, while</w:t>
      </w:r>
      <w:r w:rsidR="002E6559" w:rsidRPr="0020135F">
        <w:rPr>
          <w:rFonts w:cs="Arial"/>
          <w:sz w:val="24"/>
          <w:szCs w:val="24"/>
        </w:rPr>
        <w:t xml:space="preserve"> enduring</w:t>
      </w:r>
      <w:r w:rsidR="00367F78" w:rsidRPr="0020135F">
        <w:rPr>
          <w:rFonts w:cs="Arial"/>
          <w:sz w:val="24"/>
          <w:szCs w:val="24"/>
        </w:rPr>
        <w:t xml:space="preserve"> separation from loved ones. </w:t>
      </w:r>
    </w:p>
    <w:p w14:paraId="47F8EE4C" w14:textId="77777777" w:rsidR="00A87140" w:rsidRPr="0020135F" w:rsidRDefault="00A87140" w:rsidP="00724E01">
      <w:pPr>
        <w:jc w:val="both"/>
        <w:rPr>
          <w:rFonts w:cs="Arial"/>
          <w:sz w:val="24"/>
          <w:szCs w:val="24"/>
        </w:rPr>
      </w:pPr>
    </w:p>
    <w:p w14:paraId="14660D83" w14:textId="6948FF9D" w:rsidR="00316350" w:rsidRPr="0020135F" w:rsidRDefault="00FB6A62" w:rsidP="00316350">
      <w:pPr>
        <w:jc w:val="both"/>
        <w:rPr>
          <w:rFonts w:cs="Arial"/>
          <w:sz w:val="24"/>
          <w:szCs w:val="24"/>
        </w:rPr>
      </w:pPr>
      <w:r w:rsidRPr="0020135F">
        <w:rPr>
          <w:rFonts w:cs="Arial"/>
          <w:sz w:val="24"/>
          <w:szCs w:val="24"/>
        </w:rPr>
        <w:t xml:space="preserve">Governments </w:t>
      </w:r>
      <w:r w:rsidR="00884F22" w:rsidRPr="0020135F">
        <w:rPr>
          <w:rFonts w:cs="Arial"/>
          <w:sz w:val="24"/>
          <w:szCs w:val="24"/>
        </w:rPr>
        <w:t xml:space="preserve">have also tried to </w:t>
      </w:r>
      <w:r w:rsidRPr="0020135F">
        <w:rPr>
          <w:rFonts w:cs="Arial"/>
          <w:sz w:val="24"/>
          <w:szCs w:val="24"/>
        </w:rPr>
        <w:t>encourage and channel remittances</w:t>
      </w:r>
      <w:r w:rsidR="00A87140" w:rsidRPr="0020135F">
        <w:rPr>
          <w:rFonts w:cs="Arial"/>
          <w:sz w:val="24"/>
          <w:szCs w:val="24"/>
        </w:rPr>
        <w:t xml:space="preserve">. For example, in Mexico, the government </w:t>
      </w:r>
      <w:r w:rsidR="005508DF" w:rsidRPr="0020135F">
        <w:rPr>
          <w:rFonts w:cs="Arial"/>
          <w:sz w:val="24"/>
          <w:szCs w:val="24"/>
        </w:rPr>
        <w:t xml:space="preserve">introduced </w:t>
      </w:r>
      <w:r w:rsidR="00BE2853" w:rsidRPr="0020135F">
        <w:rPr>
          <w:rFonts w:cs="Arial"/>
          <w:sz w:val="24"/>
          <w:szCs w:val="24"/>
        </w:rPr>
        <w:t>a</w:t>
      </w:r>
      <w:r w:rsidR="00A87140" w:rsidRPr="0020135F">
        <w:rPr>
          <w:rFonts w:cs="Arial"/>
          <w:sz w:val="24"/>
          <w:szCs w:val="24"/>
        </w:rPr>
        <w:t xml:space="preserve"> </w:t>
      </w:r>
      <w:r w:rsidR="009C3075" w:rsidRPr="0020135F">
        <w:rPr>
          <w:rFonts w:cs="Arial"/>
          <w:sz w:val="24"/>
          <w:szCs w:val="24"/>
        </w:rPr>
        <w:t>‘</w:t>
      </w:r>
      <w:r w:rsidR="00BE2853" w:rsidRPr="0020135F">
        <w:rPr>
          <w:rFonts w:cs="Arial"/>
          <w:sz w:val="24"/>
          <w:szCs w:val="24"/>
        </w:rPr>
        <w:t>3 for 1</w:t>
      </w:r>
      <w:r w:rsidR="009C3075" w:rsidRPr="0020135F">
        <w:rPr>
          <w:rFonts w:cs="Arial"/>
          <w:sz w:val="24"/>
          <w:szCs w:val="24"/>
        </w:rPr>
        <w:t>’</w:t>
      </w:r>
      <w:r w:rsidR="00BE2853" w:rsidRPr="0020135F">
        <w:rPr>
          <w:rFonts w:cs="Arial"/>
          <w:sz w:val="24"/>
          <w:szCs w:val="24"/>
        </w:rPr>
        <w:t xml:space="preserve"> programme, to </w:t>
      </w:r>
      <w:r w:rsidR="00C36E3C" w:rsidRPr="0020135F">
        <w:rPr>
          <w:rFonts w:cs="Arial"/>
          <w:sz w:val="24"/>
          <w:szCs w:val="24"/>
        </w:rPr>
        <w:t xml:space="preserve">encourage </w:t>
      </w:r>
      <w:r w:rsidR="00736EC1" w:rsidRPr="0020135F">
        <w:rPr>
          <w:rFonts w:cs="Arial"/>
          <w:sz w:val="24"/>
          <w:szCs w:val="24"/>
        </w:rPr>
        <w:t xml:space="preserve">Mexicans living the United States to contribute to </w:t>
      </w:r>
      <w:r w:rsidR="00C36E3C" w:rsidRPr="0020135F">
        <w:rPr>
          <w:rFonts w:cs="Arial"/>
          <w:sz w:val="24"/>
          <w:szCs w:val="24"/>
        </w:rPr>
        <w:t>social</w:t>
      </w:r>
      <w:r w:rsidR="00BE2853" w:rsidRPr="0020135F">
        <w:rPr>
          <w:rFonts w:cs="Arial"/>
          <w:sz w:val="24"/>
          <w:szCs w:val="24"/>
        </w:rPr>
        <w:t xml:space="preserve"> and economic projects in their home communities</w:t>
      </w:r>
      <w:r w:rsidR="00736EC1" w:rsidRPr="0020135F">
        <w:rPr>
          <w:rFonts w:cs="Arial"/>
          <w:sz w:val="24"/>
          <w:szCs w:val="24"/>
        </w:rPr>
        <w:t xml:space="preserve">. </w:t>
      </w:r>
      <w:r w:rsidR="006C3F4F" w:rsidRPr="0020135F">
        <w:rPr>
          <w:rFonts w:cs="Arial"/>
          <w:sz w:val="24"/>
          <w:szCs w:val="24"/>
        </w:rPr>
        <w:t>E</w:t>
      </w:r>
      <w:r w:rsidR="00AF0741" w:rsidRPr="0020135F">
        <w:rPr>
          <w:rFonts w:cs="Arial"/>
          <w:sz w:val="24"/>
          <w:szCs w:val="24"/>
        </w:rPr>
        <w:t>very</w:t>
      </w:r>
      <w:r w:rsidR="005508DF" w:rsidRPr="0020135F">
        <w:rPr>
          <w:rFonts w:cs="Arial"/>
          <w:sz w:val="24"/>
          <w:szCs w:val="24"/>
        </w:rPr>
        <w:t xml:space="preserve"> dollar </w:t>
      </w:r>
      <w:r w:rsidR="006C3F4F" w:rsidRPr="0020135F">
        <w:rPr>
          <w:rFonts w:cs="Arial"/>
          <w:sz w:val="24"/>
          <w:szCs w:val="24"/>
        </w:rPr>
        <w:t>contributed</w:t>
      </w:r>
      <w:r w:rsidR="005508DF" w:rsidRPr="0020135F">
        <w:rPr>
          <w:rFonts w:cs="Arial"/>
          <w:sz w:val="24"/>
          <w:szCs w:val="24"/>
        </w:rPr>
        <w:t xml:space="preserve"> by </w:t>
      </w:r>
      <w:r w:rsidR="004D59A0" w:rsidRPr="0020135F">
        <w:rPr>
          <w:rFonts w:cs="Arial"/>
          <w:sz w:val="24"/>
          <w:szCs w:val="24"/>
        </w:rPr>
        <w:t xml:space="preserve">migrants via </w:t>
      </w:r>
      <w:r w:rsidR="006C3F4F" w:rsidRPr="0020135F">
        <w:rPr>
          <w:rFonts w:cs="Arial"/>
          <w:sz w:val="24"/>
          <w:szCs w:val="24"/>
        </w:rPr>
        <w:t xml:space="preserve">their </w:t>
      </w:r>
      <w:r w:rsidR="005508DF" w:rsidRPr="0020135F">
        <w:rPr>
          <w:rFonts w:cs="Arial"/>
          <w:sz w:val="24"/>
          <w:szCs w:val="24"/>
        </w:rPr>
        <w:t>hometown association</w:t>
      </w:r>
      <w:r w:rsidR="006C3F4F" w:rsidRPr="0020135F">
        <w:rPr>
          <w:rFonts w:cs="Arial"/>
          <w:sz w:val="24"/>
          <w:szCs w:val="24"/>
        </w:rPr>
        <w:t xml:space="preserve">, was matched by </w:t>
      </w:r>
      <w:r w:rsidR="00AF0741" w:rsidRPr="0020135F">
        <w:rPr>
          <w:rFonts w:cs="Arial"/>
          <w:sz w:val="24"/>
          <w:szCs w:val="24"/>
        </w:rPr>
        <w:t xml:space="preserve">a dollar each </w:t>
      </w:r>
      <w:r w:rsidR="00C36E3C" w:rsidRPr="0020135F">
        <w:rPr>
          <w:rFonts w:cs="Arial"/>
          <w:sz w:val="24"/>
          <w:szCs w:val="24"/>
        </w:rPr>
        <w:t xml:space="preserve">from federal, state and local government in Mexico. </w:t>
      </w:r>
      <w:r w:rsidR="00E736B4" w:rsidRPr="0020135F">
        <w:rPr>
          <w:rFonts w:cs="Arial"/>
          <w:sz w:val="24"/>
          <w:szCs w:val="24"/>
        </w:rPr>
        <w:t>Non-g</w:t>
      </w:r>
      <w:r w:rsidR="00D91A74" w:rsidRPr="0020135F">
        <w:rPr>
          <w:rFonts w:cs="Arial"/>
          <w:sz w:val="24"/>
          <w:szCs w:val="24"/>
        </w:rPr>
        <w:t>o</w:t>
      </w:r>
      <w:r w:rsidR="00E736B4" w:rsidRPr="0020135F">
        <w:rPr>
          <w:rFonts w:cs="Arial"/>
          <w:sz w:val="24"/>
          <w:szCs w:val="24"/>
        </w:rPr>
        <w:t xml:space="preserve">vernmental organisations also intervene. </w:t>
      </w:r>
      <w:r w:rsidR="00D91A74" w:rsidRPr="0020135F">
        <w:rPr>
          <w:rFonts w:cs="Arial"/>
          <w:sz w:val="24"/>
          <w:szCs w:val="24"/>
        </w:rPr>
        <w:t>For example, t</w:t>
      </w:r>
      <w:r w:rsidR="00A138AB" w:rsidRPr="0020135F">
        <w:rPr>
          <w:rFonts w:cs="Arial"/>
          <w:sz w:val="24"/>
          <w:szCs w:val="24"/>
        </w:rPr>
        <w:t>he</w:t>
      </w:r>
      <w:r w:rsidR="00AD098F" w:rsidRPr="0020135F">
        <w:rPr>
          <w:rFonts w:cs="Arial"/>
          <w:sz w:val="24"/>
          <w:szCs w:val="24"/>
        </w:rPr>
        <w:t xml:space="preserve"> African Foundation for Development (AFFORD)</w:t>
      </w:r>
      <w:r w:rsidR="00A138AB" w:rsidRPr="0020135F">
        <w:rPr>
          <w:rFonts w:cs="Arial"/>
          <w:sz w:val="24"/>
          <w:szCs w:val="24"/>
        </w:rPr>
        <w:t xml:space="preserve"> </w:t>
      </w:r>
      <w:r w:rsidR="005D2315" w:rsidRPr="0020135F">
        <w:rPr>
          <w:rFonts w:cs="Arial"/>
          <w:sz w:val="24"/>
          <w:szCs w:val="24"/>
        </w:rPr>
        <w:t xml:space="preserve">has engaged government and other donors </w:t>
      </w:r>
      <w:r w:rsidR="00DF5AB9" w:rsidRPr="0020135F">
        <w:rPr>
          <w:rFonts w:cs="Arial"/>
          <w:sz w:val="24"/>
          <w:szCs w:val="24"/>
        </w:rPr>
        <w:t>in projects that encourage</w:t>
      </w:r>
      <w:r w:rsidR="005D2315" w:rsidRPr="0020135F">
        <w:rPr>
          <w:rFonts w:cs="Arial"/>
          <w:sz w:val="24"/>
          <w:szCs w:val="24"/>
        </w:rPr>
        <w:t xml:space="preserve"> </w:t>
      </w:r>
      <w:r w:rsidR="00A138AB" w:rsidRPr="0020135F">
        <w:rPr>
          <w:rFonts w:eastAsia="Calibri" w:cs="Arial"/>
          <w:color w:val="000000"/>
          <w:sz w:val="24"/>
          <w:szCs w:val="24"/>
        </w:rPr>
        <w:t xml:space="preserve">diaspora investment in </w:t>
      </w:r>
      <w:r w:rsidR="00DF5AB9" w:rsidRPr="0020135F">
        <w:rPr>
          <w:rFonts w:eastAsia="Calibri" w:cs="Arial"/>
          <w:color w:val="000000"/>
          <w:sz w:val="24"/>
          <w:szCs w:val="24"/>
        </w:rPr>
        <w:t xml:space="preserve">social enterprises and </w:t>
      </w:r>
      <w:r w:rsidR="00A138AB" w:rsidRPr="0020135F">
        <w:rPr>
          <w:rFonts w:eastAsia="Calibri" w:cs="Arial"/>
          <w:color w:val="000000"/>
          <w:sz w:val="24"/>
          <w:szCs w:val="24"/>
        </w:rPr>
        <w:t>job creation.</w:t>
      </w:r>
    </w:p>
    <w:p w14:paraId="0E35582E" w14:textId="77777777" w:rsidR="00AD098F" w:rsidRPr="0020135F" w:rsidRDefault="00AD098F" w:rsidP="00316350">
      <w:pPr>
        <w:jc w:val="both"/>
        <w:rPr>
          <w:rFonts w:cs="Arial"/>
          <w:sz w:val="24"/>
          <w:szCs w:val="24"/>
        </w:rPr>
      </w:pPr>
    </w:p>
    <w:p w14:paraId="0A325C87" w14:textId="180A8808" w:rsidR="00724E01" w:rsidRPr="0020135F" w:rsidRDefault="00724E01" w:rsidP="00724E01">
      <w:pPr>
        <w:jc w:val="both"/>
        <w:rPr>
          <w:rFonts w:cs="Arial"/>
          <w:sz w:val="24"/>
          <w:szCs w:val="24"/>
        </w:rPr>
      </w:pPr>
      <w:r w:rsidRPr="0020135F">
        <w:rPr>
          <w:rFonts w:cs="Arial"/>
          <w:sz w:val="24"/>
          <w:szCs w:val="24"/>
        </w:rPr>
        <w:t xml:space="preserve">There are various ways that </w:t>
      </w:r>
      <w:r w:rsidR="00C66180" w:rsidRPr="0020135F">
        <w:rPr>
          <w:rFonts w:cs="Arial"/>
          <w:sz w:val="24"/>
          <w:szCs w:val="24"/>
        </w:rPr>
        <w:t xml:space="preserve">people </w:t>
      </w:r>
      <w:r w:rsidRPr="0020135F">
        <w:rPr>
          <w:rFonts w:cs="Arial"/>
          <w:sz w:val="24"/>
          <w:szCs w:val="24"/>
        </w:rPr>
        <w:t xml:space="preserve">may choose to send money abroad: banks, money transfer agent, digital-only financial platforms, and through personal contacts and other businesses. Sending remittances is typically not free, and the cost varies depending on the fee the service provider charges and the exchange rate that they offer for different amounts and destinations. </w:t>
      </w:r>
      <w:r w:rsidR="00792C9D" w:rsidRPr="0020135F">
        <w:rPr>
          <w:rFonts w:cs="Arial"/>
          <w:sz w:val="24"/>
          <w:szCs w:val="24"/>
        </w:rPr>
        <w:t>According to the World Bank’s Remittance Prices Worldwide Database, t</w:t>
      </w:r>
      <w:r w:rsidRPr="0020135F">
        <w:rPr>
          <w:rFonts w:cs="Arial"/>
          <w:sz w:val="24"/>
          <w:szCs w:val="24"/>
        </w:rPr>
        <w:t xml:space="preserve">he average </w:t>
      </w:r>
      <w:r w:rsidR="005C251A" w:rsidRPr="0020135F">
        <w:rPr>
          <w:rFonts w:cs="Arial"/>
          <w:sz w:val="24"/>
          <w:szCs w:val="24"/>
        </w:rPr>
        <w:t xml:space="preserve">global </w:t>
      </w:r>
      <w:r w:rsidRPr="0020135F">
        <w:rPr>
          <w:rFonts w:cs="Arial"/>
          <w:sz w:val="24"/>
          <w:szCs w:val="24"/>
        </w:rPr>
        <w:t xml:space="preserve">cost of sending </w:t>
      </w:r>
      <w:r w:rsidR="00792C9D" w:rsidRPr="0020135F">
        <w:rPr>
          <w:rFonts w:cs="Arial"/>
          <w:sz w:val="24"/>
          <w:szCs w:val="24"/>
        </w:rPr>
        <w:t>$200</w:t>
      </w:r>
      <w:r w:rsidRPr="0020135F">
        <w:rPr>
          <w:rFonts w:cs="Arial"/>
          <w:sz w:val="24"/>
          <w:szCs w:val="24"/>
        </w:rPr>
        <w:t xml:space="preserve"> </w:t>
      </w:r>
      <w:r w:rsidR="0013741F" w:rsidRPr="0020135F">
        <w:rPr>
          <w:rFonts w:cs="Arial"/>
          <w:sz w:val="24"/>
          <w:szCs w:val="24"/>
        </w:rPr>
        <w:t xml:space="preserve">to low and middle-income countries </w:t>
      </w:r>
      <w:r w:rsidRPr="0020135F">
        <w:rPr>
          <w:rFonts w:cs="Arial"/>
          <w:sz w:val="24"/>
          <w:szCs w:val="24"/>
        </w:rPr>
        <w:t>has come down</w:t>
      </w:r>
      <w:r w:rsidR="005C251A" w:rsidRPr="0020135F">
        <w:rPr>
          <w:rFonts w:cs="Arial"/>
          <w:sz w:val="24"/>
          <w:szCs w:val="24"/>
        </w:rPr>
        <w:t>,</w:t>
      </w:r>
      <w:r w:rsidRPr="0020135F">
        <w:rPr>
          <w:rFonts w:cs="Arial"/>
          <w:sz w:val="24"/>
          <w:szCs w:val="24"/>
        </w:rPr>
        <w:t xml:space="preserve"> </w:t>
      </w:r>
      <w:r w:rsidR="0013741F" w:rsidRPr="0020135F">
        <w:rPr>
          <w:rFonts w:cs="Arial"/>
          <w:sz w:val="24"/>
          <w:szCs w:val="24"/>
        </w:rPr>
        <w:t xml:space="preserve">to around 6% in 2022, with </w:t>
      </w:r>
      <w:r w:rsidR="005C251A" w:rsidRPr="0020135F">
        <w:rPr>
          <w:rFonts w:cs="Arial"/>
          <w:sz w:val="24"/>
          <w:szCs w:val="24"/>
        </w:rPr>
        <w:t xml:space="preserve">remittance </w:t>
      </w:r>
      <w:r w:rsidR="0013741F" w:rsidRPr="0020135F">
        <w:rPr>
          <w:rFonts w:cs="Arial"/>
          <w:sz w:val="24"/>
          <w:szCs w:val="24"/>
        </w:rPr>
        <w:t xml:space="preserve">costs </w:t>
      </w:r>
      <w:r w:rsidR="005C251A" w:rsidRPr="0020135F">
        <w:rPr>
          <w:rFonts w:cs="Arial"/>
          <w:sz w:val="24"/>
          <w:szCs w:val="24"/>
        </w:rPr>
        <w:t xml:space="preserve">to </w:t>
      </w:r>
      <w:r w:rsidR="0013741F" w:rsidRPr="0020135F">
        <w:rPr>
          <w:rFonts w:cs="Arial"/>
          <w:sz w:val="24"/>
          <w:szCs w:val="24"/>
        </w:rPr>
        <w:t>South Asia</w:t>
      </w:r>
      <w:r w:rsidR="005C251A" w:rsidRPr="0020135F">
        <w:rPr>
          <w:rFonts w:cs="Arial"/>
          <w:sz w:val="24"/>
          <w:szCs w:val="24"/>
        </w:rPr>
        <w:t>n countries the lowest</w:t>
      </w:r>
      <w:r w:rsidR="0013741F" w:rsidRPr="0020135F">
        <w:rPr>
          <w:rFonts w:cs="Arial"/>
          <w:sz w:val="24"/>
          <w:szCs w:val="24"/>
        </w:rPr>
        <w:t xml:space="preserve"> (5%) and Sub-Saharan Africa</w:t>
      </w:r>
      <w:r w:rsidR="005C251A" w:rsidRPr="0020135F">
        <w:rPr>
          <w:rFonts w:cs="Arial"/>
          <w:sz w:val="24"/>
          <w:szCs w:val="24"/>
        </w:rPr>
        <w:t>n countries the highest</w:t>
      </w:r>
      <w:r w:rsidR="0013741F" w:rsidRPr="0020135F">
        <w:rPr>
          <w:rFonts w:cs="Arial"/>
          <w:sz w:val="24"/>
          <w:szCs w:val="24"/>
        </w:rPr>
        <w:t xml:space="preserve"> (8%).</w:t>
      </w:r>
      <w:r w:rsidR="00A1454F" w:rsidRPr="0020135F">
        <w:rPr>
          <w:rFonts w:cs="Arial"/>
          <w:sz w:val="24"/>
          <w:szCs w:val="24"/>
        </w:rPr>
        <w:t xml:space="preserve"> </w:t>
      </w:r>
      <w:r w:rsidR="00D460E3" w:rsidRPr="0020135F">
        <w:rPr>
          <w:rFonts w:cs="Arial"/>
          <w:sz w:val="24"/>
          <w:szCs w:val="24"/>
        </w:rPr>
        <w:t xml:space="preserve">The United Nations’ </w:t>
      </w:r>
      <w:r w:rsidRPr="0020135F">
        <w:rPr>
          <w:rFonts w:cs="Arial"/>
          <w:sz w:val="24"/>
          <w:szCs w:val="24"/>
        </w:rPr>
        <w:t>Sustainable Development Goal</w:t>
      </w:r>
      <w:r w:rsidR="00D460E3" w:rsidRPr="0020135F">
        <w:rPr>
          <w:rFonts w:cs="Arial"/>
          <w:sz w:val="24"/>
          <w:szCs w:val="24"/>
        </w:rPr>
        <w:t>s</w:t>
      </w:r>
      <w:r w:rsidRPr="0020135F">
        <w:rPr>
          <w:rFonts w:cs="Arial"/>
          <w:sz w:val="24"/>
          <w:szCs w:val="24"/>
        </w:rPr>
        <w:t xml:space="preserve"> </w:t>
      </w:r>
      <w:r w:rsidR="00D460E3" w:rsidRPr="0020135F">
        <w:rPr>
          <w:rFonts w:cs="Arial"/>
          <w:sz w:val="24"/>
          <w:szCs w:val="24"/>
        </w:rPr>
        <w:t xml:space="preserve">aims to </w:t>
      </w:r>
      <w:r w:rsidRPr="0020135F">
        <w:rPr>
          <w:rFonts w:cs="Arial"/>
          <w:sz w:val="24"/>
          <w:szCs w:val="24"/>
        </w:rPr>
        <w:t xml:space="preserve">reduce the </w:t>
      </w:r>
      <w:r w:rsidR="003E6E93" w:rsidRPr="0020135F">
        <w:rPr>
          <w:rFonts w:cs="Arial"/>
          <w:sz w:val="24"/>
          <w:szCs w:val="24"/>
        </w:rPr>
        <w:t xml:space="preserve">average </w:t>
      </w:r>
      <w:r w:rsidRPr="0020135F">
        <w:rPr>
          <w:rFonts w:cs="Arial"/>
          <w:sz w:val="24"/>
          <w:szCs w:val="24"/>
        </w:rPr>
        <w:t xml:space="preserve">cost of remittance transactions to 3% by 2030. </w:t>
      </w:r>
    </w:p>
    <w:p w14:paraId="3EE06AA1" w14:textId="407FDF82" w:rsidR="00CA1DEE" w:rsidRPr="0020135F" w:rsidRDefault="00BC4CB4" w:rsidP="00724E01">
      <w:pPr>
        <w:jc w:val="both"/>
        <w:rPr>
          <w:rFonts w:cs="Arial"/>
          <w:color w:val="666666"/>
        </w:rPr>
      </w:pPr>
      <w:r w:rsidRPr="0020135F">
        <w:rPr>
          <w:rFonts w:cs="Arial"/>
          <w:color w:val="666666"/>
        </w:rPr>
        <w:t>,</w:t>
      </w:r>
    </w:p>
    <w:p w14:paraId="0F5F1260" w14:textId="3AE84045" w:rsidR="00EF1F04" w:rsidRPr="0020135F" w:rsidRDefault="009C6F87" w:rsidP="0003466C">
      <w:pPr>
        <w:spacing w:after="120"/>
        <w:jc w:val="both"/>
        <w:rPr>
          <w:rFonts w:cs="Arial"/>
          <w:b/>
          <w:bCs/>
          <w:color w:val="F54C00"/>
          <w:sz w:val="28"/>
          <w:szCs w:val="28"/>
        </w:rPr>
      </w:pPr>
      <w:r w:rsidRPr="0020135F">
        <w:rPr>
          <w:rFonts w:cs="Arial"/>
          <w:b/>
          <w:bCs/>
          <w:color w:val="F54C00"/>
          <w:sz w:val="28"/>
          <w:szCs w:val="28"/>
        </w:rPr>
        <w:lastRenderedPageBreak/>
        <w:t>W</w:t>
      </w:r>
      <w:r w:rsidR="009971A7" w:rsidRPr="0020135F">
        <w:rPr>
          <w:rFonts w:cs="Arial"/>
          <w:b/>
          <w:bCs/>
          <w:color w:val="F54C00"/>
          <w:sz w:val="28"/>
          <w:szCs w:val="28"/>
        </w:rPr>
        <w:t xml:space="preserve">hat </w:t>
      </w:r>
      <w:r w:rsidRPr="0020135F">
        <w:rPr>
          <w:rFonts w:cs="Arial"/>
          <w:b/>
          <w:bCs/>
          <w:color w:val="F54C00"/>
          <w:sz w:val="28"/>
          <w:szCs w:val="28"/>
        </w:rPr>
        <w:t xml:space="preserve">remittances flow from the UK to other parts of the world? </w:t>
      </w:r>
    </w:p>
    <w:p w14:paraId="3CF833B7" w14:textId="3808B120" w:rsidR="009E49E0" w:rsidRPr="0020135F" w:rsidRDefault="00B45227" w:rsidP="0009580E">
      <w:pPr>
        <w:rPr>
          <w:rStyle w:val="normaltextrun"/>
          <w:rFonts w:cs="Arial"/>
          <w:sz w:val="24"/>
          <w:szCs w:val="24"/>
          <w:shd w:val="clear" w:color="auto" w:fill="FFFFFF"/>
        </w:rPr>
      </w:pPr>
      <w:r w:rsidRPr="0020135F">
        <w:rPr>
          <w:rStyle w:val="normaltextrun"/>
          <w:rFonts w:cs="Arial"/>
          <w:sz w:val="24"/>
          <w:szCs w:val="24"/>
          <w:shd w:val="clear" w:color="auto" w:fill="FFFFFF"/>
          <w:lang w:val="en-US"/>
        </w:rPr>
        <w:t xml:space="preserve">The nationally representative </w:t>
      </w:r>
      <w:r w:rsidRPr="0020135F">
        <w:rPr>
          <w:rStyle w:val="normaltextrun"/>
          <w:rFonts w:cs="Arial"/>
          <w:i/>
          <w:iCs/>
          <w:sz w:val="24"/>
          <w:szCs w:val="24"/>
          <w:shd w:val="clear" w:color="auto" w:fill="FFFFFF"/>
          <w:lang w:val="en-US"/>
        </w:rPr>
        <w:t>Understanding Society 2010</w:t>
      </w:r>
      <w:r w:rsidRPr="0020135F">
        <w:rPr>
          <w:rStyle w:val="normaltextrun"/>
          <w:rFonts w:cs="Arial"/>
          <w:sz w:val="24"/>
          <w:szCs w:val="24"/>
          <w:shd w:val="clear" w:color="auto" w:fill="FFFFFF"/>
          <w:lang w:val="en-US"/>
        </w:rPr>
        <w:t xml:space="preserve"> survey</w:t>
      </w:r>
      <w:r w:rsidRPr="0020135F">
        <w:rPr>
          <w:rFonts w:cs="Arial"/>
          <w:sz w:val="24"/>
          <w:szCs w:val="24"/>
          <w:lang w:val="en-US"/>
        </w:rPr>
        <w:t xml:space="preserve"> suggested that some 21% of migrants in the UK </w:t>
      </w:r>
      <w:r w:rsidR="008E0C23" w:rsidRPr="0020135F">
        <w:rPr>
          <w:rFonts w:cs="Arial"/>
          <w:sz w:val="24"/>
          <w:szCs w:val="24"/>
          <w:lang w:val="en-US"/>
        </w:rPr>
        <w:t>sent money abroad</w:t>
      </w:r>
      <w:r w:rsidRPr="0020135F">
        <w:rPr>
          <w:rFonts w:cs="Arial"/>
          <w:sz w:val="24"/>
          <w:szCs w:val="24"/>
          <w:lang w:val="en-US"/>
        </w:rPr>
        <w:t xml:space="preserve">, mostly to family and friends, but </w:t>
      </w:r>
      <w:r w:rsidR="00B016BC" w:rsidRPr="0020135F">
        <w:rPr>
          <w:rFonts w:cs="Arial"/>
          <w:sz w:val="24"/>
          <w:szCs w:val="24"/>
          <w:lang w:val="en-US"/>
        </w:rPr>
        <w:t xml:space="preserve">also </w:t>
      </w:r>
      <w:r w:rsidRPr="0020135F">
        <w:rPr>
          <w:rFonts w:cs="Arial"/>
          <w:sz w:val="24"/>
          <w:szCs w:val="24"/>
          <w:lang w:val="en-US"/>
        </w:rPr>
        <w:t>point</w:t>
      </w:r>
      <w:r w:rsidR="00B016BC" w:rsidRPr="0020135F">
        <w:rPr>
          <w:rFonts w:cs="Arial"/>
          <w:sz w:val="24"/>
          <w:szCs w:val="24"/>
          <w:lang w:val="en-US"/>
        </w:rPr>
        <w:t>ed</w:t>
      </w:r>
      <w:r w:rsidRPr="0020135F">
        <w:rPr>
          <w:rFonts w:cs="Arial"/>
          <w:sz w:val="24"/>
          <w:szCs w:val="24"/>
          <w:lang w:val="en-US"/>
        </w:rPr>
        <w:t xml:space="preserve"> to substantial variations by region, </w:t>
      </w:r>
      <w:r w:rsidRPr="0020135F">
        <w:rPr>
          <w:rFonts w:cs="Arial"/>
          <w:sz w:val="24"/>
          <w:szCs w:val="24"/>
        </w:rPr>
        <w:t>with people</w:t>
      </w:r>
      <w:r w:rsidR="008020CF" w:rsidRPr="0020135F">
        <w:rPr>
          <w:rFonts w:cs="Arial"/>
          <w:sz w:val="24"/>
          <w:szCs w:val="24"/>
        </w:rPr>
        <w:t xml:space="preserve"> identifying as Black African </w:t>
      </w:r>
      <w:r w:rsidR="0037427D" w:rsidRPr="0020135F">
        <w:rPr>
          <w:rFonts w:cs="Arial"/>
          <w:sz w:val="24"/>
          <w:szCs w:val="24"/>
        </w:rPr>
        <w:t>most likely to remit</w:t>
      </w:r>
      <w:r w:rsidR="00481C93" w:rsidRPr="0020135F">
        <w:rPr>
          <w:rFonts w:cs="Arial"/>
          <w:sz w:val="24"/>
          <w:szCs w:val="24"/>
        </w:rPr>
        <w:t xml:space="preserve">, </w:t>
      </w:r>
      <w:r w:rsidR="005A4497" w:rsidRPr="0020135F">
        <w:rPr>
          <w:rFonts w:cs="Arial"/>
          <w:sz w:val="24"/>
          <w:szCs w:val="24"/>
        </w:rPr>
        <w:t xml:space="preserve">compared with people with other ethnic identifications. </w:t>
      </w:r>
      <w:r w:rsidRPr="0020135F">
        <w:rPr>
          <w:rFonts w:cs="Arial"/>
          <w:sz w:val="24"/>
          <w:szCs w:val="24"/>
          <w:lang w:val="en-US"/>
        </w:rPr>
        <w:t>E</w:t>
      </w:r>
      <w:r w:rsidR="00BC4CB4" w:rsidRPr="0020135F">
        <w:rPr>
          <w:rFonts w:cs="Arial"/>
          <w:sz w:val="24"/>
          <w:szCs w:val="24"/>
          <w:lang w:val="en-US"/>
        </w:rPr>
        <w:t>s</w:t>
      </w:r>
      <w:r w:rsidRPr="0020135F">
        <w:rPr>
          <w:rStyle w:val="normaltextrun"/>
          <w:rFonts w:cs="Arial"/>
          <w:sz w:val="24"/>
          <w:szCs w:val="24"/>
          <w:shd w:val="clear" w:color="auto" w:fill="FFFFFF"/>
        </w:rPr>
        <w:t xml:space="preserve">timates of total UK outflows vary considerably: for 2021, </w:t>
      </w:r>
      <w:r w:rsidR="008E0C23" w:rsidRPr="0020135F">
        <w:rPr>
          <w:rStyle w:val="normaltextrun"/>
          <w:rFonts w:cs="Arial"/>
          <w:sz w:val="24"/>
          <w:szCs w:val="24"/>
          <w:shd w:val="clear" w:color="auto" w:fill="FFFFFF"/>
        </w:rPr>
        <w:t xml:space="preserve">World Bank estimates of outflows from the UK range from </w:t>
      </w:r>
      <w:r w:rsidR="0040438C" w:rsidRPr="0020135F">
        <w:rPr>
          <w:rStyle w:val="normaltextrun"/>
          <w:rFonts w:cs="Arial"/>
          <w:sz w:val="24"/>
          <w:szCs w:val="24"/>
          <w:shd w:val="clear" w:color="auto" w:fill="FFFFFF"/>
        </w:rPr>
        <w:t>US</w:t>
      </w:r>
      <w:r w:rsidRPr="0020135F">
        <w:rPr>
          <w:rStyle w:val="normaltextrun"/>
          <w:rFonts w:cs="Arial"/>
          <w:sz w:val="24"/>
          <w:szCs w:val="24"/>
          <w:shd w:val="clear" w:color="auto" w:fill="FFFFFF"/>
        </w:rPr>
        <w:t xml:space="preserve">$10 billion </w:t>
      </w:r>
      <w:r w:rsidR="008E0C23" w:rsidRPr="0020135F">
        <w:rPr>
          <w:rStyle w:val="normaltextrun"/>
          <w:rFonts w:cs="Arial"/>
          <w:sz w:val="24"/>
          <w:szCs w:val="24"/>
          <w:shd w:val="clear" w:color="auto" w:fill="FFFFFF"/>
        </w:rPr>
        <w:t xml:space="preserve">to </w:t>
      </w:r>
      <w:r w:rsidR="0040438C" w:rsidRPr="0020135F">
        <w:rPr>
          <w:rStyle w:val="normaltextrun"/>
          <w:rFonts w:cs="Arial"/>
          <w:sz w:val="24"/>
          <w:szCs w:val="24"/>
          <w:shd w:val="clear" w:color="auto" w:fill="FFFFFF"/>
        </w:rPr>
        <w:t>US</w:t>
      </w:r>
      <w:r w:rsidRPr="0020135F">
        <w:rPr>
          <w:rStyle w:val="normaltextrun"/>
          <w:rFonts w:cs="Arial"/>
          <w:sz w:val="24"/>
          <w:szCs w:val="24"/>
          <w:shd w:val="clear" w:color="auto" w:fill="FFFFFF"/>
        </w:rPr>
        <w:t>$3</w:t>
      </w:r>
      <w:r w:rsidR="004930F6" w:rsidRPr="0020135F">
        <w:rPr>
          <w:rStyle w:val="normaltextrun"/>
          <w:rFonts w:cs="Arial"/>
          <w:sz w:val="24"/>
          <w:szCs w:val="24"/>
          <w:shd w:val="clear" w:color="auto" w:fill="FFFFFF"/>
        </w:rPr>
        <w:t>4</w:t>
      </w:r>
      <w:r w:rsidRPr="0020135F">
        <w:rPr>
          <w:rStyle w:val="normaltextrun"/>
          <w:rFonts w:cs="Arial"/>
          <w:sz w:val="24"/>
          <w:szCs w:val="24"/>
          <w:shd w:val="clear" w:color="auto" w:fill="FFFFFF"/>
        </w:rPr>
        <w:t xml:space="preserve"> billion</w:t>
      </w:r>
      <w:r w:rsidR="00172494" w:rsidRPr="0020135F">
        <w:rPr>
          <w:rStyle w:val="normaltextrun"/>
          <w:rFonts w:cs="Arial"/>
          <w:sz w:val="24"/>
          <w:szCs w:val="24"/>
          <w:shd w:val="clear" w:color="auto" w:fill="FFFFFF"/>
        </w:rPr>
        <w:t>.</w:t>
      </w:r>
      <w:r w:rsidRPr="0020135F">
        <w:rPr>
          <w:rStyle w:val="normaltextrun"/>
          <w:rFonts w:cs="Arial"/>
          <w:sz w:val="24"/>
          <w:szCs w:val="24"/>
          <w:shd w:val="clear" w:color="auto" w:fill="FFFFFF"/>
        </w:rPr>
        <w:t xml:space="preserve"> </w:t>
      </w:r>
      <w:r w:rsidR="00A81F85" w:rsidRPr="0020135F">
        <w:rPr>
          <w:rStyle w:val="normaltextrun"/>
          <w:rFonts w:cs="Arial"/>
          <w:sz w:val="24"/>
          <w:szCs w:val="24"/>
          <w:shd w:val="clear" w:color="auto" w:fill="FFFFFF"/>
        </w:rPr>
        <w:t xml:space="preserve">Important destinations for outflows from the UK are listed in Table 1. </w:t>
      </w:r>
      <w:r w:rsidR="002F6031" w:rsidRPr="0020135F">
        <w:rPr>
          <w:rStyle w:val="normaltextrun"/>
          <w:rFonts w:cs="Arial"/>
          <w:sz w:val="24"/>
          <w:szCs w:val="24"/>
          <w:shd w:val="clear" w:color="auto" w:fill="FFFFFF"/>
        </w:rPr>
        <w:t xml:space="preserve">Meanwhile, estimates of remittances </w:t>
      </w:r>
      <w:r w:rsidR="002F6031" w:rsidRPr="0020135F">
        <w:rPr>
          <w:rStyle w:val="normaltextrun"/>
          <w:rFonts w:cs="Arial"/>
          <w:i/>
          <w:iCs/>
          <w:sz w:val="24"/>
          <w:szCs w:val="24"/>
          <w:shd w:val="clear" w:color="auto" w:fill="FFFFFF"/>
        </w:rPr>
        <w:t>to</w:t>
      </w:r>
      <w:r w:rsidR="002F6031" w:rsidRPr="0020135F">
        <w:rPr>
          <w:rStyle w:val="normaltextrun"/>
          <w:rFonts w:cs="Arial"/>
          <w:sz w:val="24"/>
          <w:szCs w:val="24"/>
          <w:shd w:val="clear" w:color="auto" w:fill="FFFFFF"/>
        </w:rPr>
        <w:t xml:space="preserve"> the UK from other countries stood at US$3.5 billion.</w:t>
      </w:r>
    </w:p>
    <w:p w14:paraId="68D00E00" w14:textId="0151E593" w:rsidR="00716099" w:rsidRPr="0020135F" w:rsidRDefault="00716099" w:rsidP="004D5E27">
      <w:pPr>
        <w:jc w:val="both"/>
        <w:rPr>
          <w:rFonts w:cs="Arial"/>
          <w:sz w:val="24"/>
          <w:szCs w:val="24"/>
        </w:rPr>
      </w:pPr>
    </w:p>
    <w:p w14:paraId="13408C05" w14:textId="6EC2F548" w:rsidR="004D5E27" w:rsidRPr="0020135F" w:rsidRDefault="00445425" w:rsidP="00802CF6">
      <w:pPr>
        <w:jc w:val="both"/>
        <w:rPr>
          <w:rFonts w:cs="Arial"/>
          <w:b/>
          <w:bCs/>
          <w:sz w:val="24"/>
          <w:szCs w:val="24"/>
        </w:rPr>
      </w:pPr>
      <w:r w:rsidRPr="0020135F">
        <w:rPr>
          <w:rFonts w:cs="Arial"/>
          <w:b/>
          <w:bCs/>
          <w:sz w:val="24"/>
          <w:szCs w:val="24"/>
        </w:rPr>
        <w:t xml:space="preserve">Estimated </w:t>
      </w:r>
      <w:r w:rsidR="00A81F85" w:rsidRPr="0020135F">
        <w:rPr>
          <w:rFonts w:cs="Arial"/>
          <w:b/>
          <w:bCs/>
          <w:sz w:val="24"/>
          <w:szCs w:val="24"/>
        </w:rPr>
        <w:t>r</w:t>
      </w:r>
      <w:r w:rsidR="00802CF6" w:rsidRPr="0020135F">
        <w:rPr>
          <w:rFonts w:cs="Arial"/>
          <w:b/>
          <w:bCs/>
          <w:sz w:val="24"/>
          <w:szCs w:val="24"/>
        </w:rPr>
        <w:t>emittances from the UK to other countries</w:t>
      </w:r>
      <w:r w:rsidR="00A81F85" w:rsidRPr="0020135F">
        <w:rPr>
          <w:rFonts w:cs="Arial"/>
          <w:b/>
          <w:bCs/>
          <w:sz w:val="24"/>
          <w:szCs w:val="24"/>
        </w:rPr>
        <w:t>, 2021</w:t>
      </w:r>
      <w:r w:rsidR="00882E10" w:rsidRPr="0020135F">
        <w:rPr>
          <w:rFonts w:cs="Arial"/>
          <w:b/>
          <w:bCs/>
          <w:sz w:val="24"/>
          <w:szCs w:val="24"/>
        </w:rPr>
        <w:t>, US$ million</w:t>
      </w:r>
      <w:r w:rsidRPr="0020135F">
        <w:rPr>
          <w:rFonts w:cs="Arial"/>
          <w:b/>
          <w:bCs/>
          <w:sz w:val="24"/>
          <w:szCs w:val="24"/>
        </w:rPr>
        <w:t>: top 10 recipients</w:t>
      </w:r>
    </w:p>
    <w:tbl>
      <w:tblPr>
        <w:tblStyle w:val="TableGrid"/>
        <w:tblW w:w="3960" w:type="dxa"/>
        <w:tblLook w:val="04A0" w:firstRow="1" w:lastRow="0" w:firstColumn="1" w:lastColumn="0" w:noHBand="0" w:noVBand="1"/>
      </w:tblPr>
      <w:tblGrid>
        <w:gridCol w:w="3000"/>
        <w:gridCol w:w="960"/>
      </w:tblGrid>
      <w:tr w:rsidR="00CE326B" w:rsidRPr="0020135F" w14:paraId="6453A068" w14:textId="77777777" w:rsidTr="00BC4CB4">
        <w:trPr>
          <w:trHeight w:val="300"/>
        </w:trPr>
        <w:tc>
          <w:tcPr>
            <w:tcW w:w="3000" w:type="dxa"/>
            <w:noWrap/>
            <w:hideMark/>
          </w:tcPr>
          <w:p w14:paraId="5527AB51" w14:textId="77777777" w:rsidR="00CE326B" w:rsidRPr="0020135F" w:rsidRDefault="00CE326B" w:rsidP="00CE326B">
            <w:pPr>
              <w:jc w:val="both"/>
              <w:rPr>
                <w:rFonts w:cs="Arial"/>
                <w:sz w:val="24"/>
                <w:szCs w:val="24"/>
                <w:lang w:eastAsia="en-GB"/>
              </w:rPr>
            </w:pPr>
            <w:r w:rsidRPr="0020135F">
              <w:rPr>
                <w:rFonts w:cs="Arial"/>
                <w:sz w:val="24"/>
                <w:szCs w:val="24"/>
                <w:lang w:eastAsia="en-GB"/>
              </w:rPr>
              <w:t>India</w:t>
            </w:r>
          </w:p>
        </w:tc>
        <w:tc>
          <w:tcPr>
            <w:tcW w:w="960" w:type="dxa"/>
            <w:noWrap/>
            <w:hideMark/>
          </w:tcPr>
          <w:p w14:paraId="6DE4245B" w14:textId="4848AFA3" w:rsidR="00CE326B" w:rsidRPr="0020135F" w:rsidRDefault="00CE326B" w:rsidP="00CE326B">
            <w:pPr>
              <w:jc w:val="right"/>
              <w:rPr>
                <w:rFonts w:cs="Arial"/>
                <w:sz w:val="24"/>
                <w:szCs w:val="24"/>
                <w:lang w:eastAsia="en-GB"/>
              </w:rPr>
            </w:pPr>
            <w:r w:rsidRPr="0020135F">
              <w:rPr>
                <w:rFonts w:cs="Arial"/>
                <w:sz w:val="24"/>
                <w:szCs w:val="24"/>
                <w:lang w:eastAsia="en-GB"/>
              </w:rPr>
              <w:t>4</w:t>
            </w:r>
            <w:r w:rsidR="00445425" w:rsidRPr="0020135F">
              <w:rPr>
                <w:rFonts w:cs="Arial"/>
                <w:sz w:val="24"/>
                <w:szCs w:val="24"/>
                <w:lang w:eastAsia="en-GB"/>
              </w:rPr>
              <w:t>,</w:t>
            </w:r>
            <w:r w:rsidRPr="0020135F">
              <w:rPr>
                <w:rFonts w:cs="Arial"/>
                <w:sz w:val="24"/>
                <w:szCs w:val="24"/>
                <w:lang w:eastAsia="en-GB"/>
              </w:rPr>
              <w:t>458</w:t>
            </w:r>
          </w:p>
        </w:tc>
      </w:tr>
      <w:tr w:rsidR="00CE326B" w:rsidRPr="0020135F" w14:paraId="51D66DFF" w14:textId="77777777" w:rsidTr="00BC4CB4">
        <w:trPr>
          <w:trHeight w:val="300"/>
        </w:trPr>
        <w:tc>
          <w:tcPr>
            <w:tcW w:w="3000" w:type="dxa"/>
            <w:noWrap/>
            <w:hideMark/>
          </w:tcPr>
          <w:p w14:paraId="773D9E9A" w14:textId="77777777" w:rsidR="00CE326B" w:rsidRPr="0020135F" w:rsidRDefault="00CE326B" w:rsidP="00CE326B">
            <w:pPr>
              <w:jc w:val="both"/>
              <w:rPr>
                <w:rFonts w:cs="Arial"/>
                <w:sz w:val="24"/>
                <w:szCs w:val="24"/>
                <w:lang w:eastAsia="en-GB"/>
              </w:rPr>
            </w:pPr>
            <w:r w:rsidRPr="0020135F">
              <w:rPr>
                <w:rFonts w:cs="Arial"/>
                <w:sz w:val="24"/>
                <w:szCs w:val="24"/>
                <w:lang w:eastAsia="en-GB"/>
              </w:rPr>
              <w:t>Pakistan</w:t>
            </w:r>
          </w:p>
        </w:tc>
        <w:tc>
          <w:tcPr>
            <w:tcW w:w="960" w:type="dxa"/>
            <w:noWrap/>
            <w:hideMark/>
          </w:tcPr>
          <w:p w14:paraId="11FA7E92" w14:textId="2786CA05" w:rsidR="00CE326B" w:rsidRPr="0020135F" w:rsidRDefault="00CE326B" w:rsidP="00CE326B">
            <w:pPr>
              <w:jc w:val="right"/>
              <w:rPr>
                <w:rFonts w:cs="Arial"/>
                <w:sz w:val="24"/>
                <w:szCs w:val="24"/>
                <w:lang w:eastAsia="en-GB"/>
              </w:rPr>
            </w:pPr>
            <w:r w:rsidRPr="0020135F">
              <w:rPr>
                <w:rFonts w:cs="Arial"/>
                <w:sz w:val="24"/>
                <w:szCs w:val="24"/>
                <w:lang w:eastAsia="en-GB"/>
              </w:rPr>
              <w:t>2</w:t>
            </w:r>
            <w:r w:rsidR="00445425" w:rsidRPr="0020135F">
              <w:rPr>
                <w:rFonts w:cs="Arial"/>
                <w:sz w:val="24"/>
                <w:szCs w:val="24"/>
                <w:lang w:eastAsia="en-GB"/>
              </w:rPr>
              <w:t>,</w:t>
            </w:r>
            <w:r w:rsidRPr="0020135F">
              <w:rPr>
                <w:rFonts w:cs="Arial"/>
                <w:sz w:val="24"/>
                <w:szCs w:val="24"/>
                <w:lang w:eastAsia="en-GB"/>
              </w:rPr>
              <w:t>942</w:t>
            </w:r>
          </w:p>
        </w:tc>
      </w:tr>
      <w:tr w:rsidR="00CE326B" w:rsidRPr="0020135F" w14:paraId="0A6194E7" w14:textId="77777777" w:rsidTr="00BC4CB4">
        <w:trPr>
          <w:trHeight w:val="300"/>
        </w:trPr>
        <w:tc>
          <w:tcPr>
            <w:tcW w:w="3000" w:type="dxa"/>
            <w:noWrap/>
            <w:hideMark/>
          </w:tcPr>
          <w:p w14:paraId="2A46AA00" w14:textId="77777777" w:rsidR="00CE326B" w:rsidRPr="0020135F" w:rsidRDefault="00CE326B" w:rsidP="00CE326B">
            <w:pPr>
              <w:jc w:val="both"/>
              <w:rPr>
                <w:rFonts w:cs="Arial"/>
                <w:sz w:val="24"/>
                <w:szCs w:val="24"/>
                <w:lang w:eastAsia="en-GB"/>
              </w:rPr>
            </w:pPr>
            <w:r w:rsidRPr="0020135F">
              <w:rPr>
                <w:rFonts w:cs="Arial"/>
                <w:sz w:val="24"/>
                <w:szCs w:val="24"/>
                <w:lang w:eastAsia="en-GB"/>
              </w:rPr>
              <w:t>Nigeria</w:t>
            </w:r>
          </w:p>
        </w:tc>
        <w:tc>
          <w:tcPr>
            <w:tcW w:w="960" w:type="dxa"/>
            <w:noWrap/>
            <w:hideMark/>
          </w:tcPr>
          <w:p w14:paraId="73F49E16" w14:textId="7900F86E" w:rsidR="00CE326B" w:rsidRPr="0020135F" w:rsidRDefault="00CE326B" w:rsidP="00CE326B">
            <w:pPr>
              <w:jc w:val="right"/>
              <w:rPr>
                <w:rFonts w:cs="Arial"/>
                <w:sz w:val="24"/>
                <w:szCs w:val="24"/>
                <w:lang w:eastAsia="en-GB"/>
              </w:rPr>
            </w:pPr>
            <w:r w:rsidRPr="0020135F">
              <w:rPr>
                <w:rFonts w:cs="Arial"/>
                <w:sz w:val="24"/>
                <w:szCs w:val="24"/>
                <w:lang w:eastAsia="en-GB"/>
              </w:rPr>
              <w:t>2</w:t>
            </w:r>
            <w:r w:rsidR="00445425" w:rsidRPr="0020135F">
              <w:rPr>
                <w:rFonts w:cs="Arial"/>
                <w:sz w:val="24"/>
                <w:szCs w:val="24"/>
                <w:lang w:eastAsia="en-GB"/>
              </w:rPr>
              <w:t>,</w:t>
            </w:r>
            <w:r w:rsidRPr="0020135F">
              <w:rPr>
                <w:rFonts w:cs="Arial"/>
                <w:sz w:val="24"/>
                <w:szCs w:val="24"/>
                <w:lang w:eastAsia="en-GB"/>
              </w:rPr>
              <w:t>765</w:t>
            </w:r>
          </w:p>
        </w:tc>
      </w:tr>
      <w:tr w:rsidR="00CE326B" w:rsidRPr="0020135F" w14:paraId="0AF4474C" w14:textId="77777777" w:rsidTr="00BC4CB4">
        <w:trPr>
          <w:trHeight w:val="300"/>
        </w:trPr>
        <w:tc>
          <w:tcPr>
            <w:tcW w:w="3000" w:type="dxa"/>
            <w:noWrap/>
            <w:hideMark/>
          </w:tcPr>
          <w:p w14:paraId="5C9A0C67" w14:textId="77777777" w:rsidR="00CE326B" w:rsidRPr="0020135F" w:rsidRDefault="00CE326B" w:rsidP="00CE326B">
            <w:pPr>
              <w:jc w:val="both"/>
              <w:rPr>
                <w:rFonts w:cs="Arial"/>
                <w:sz w:val="24"/>
                <w:szCs w:val="24"/>
                <w:lang w:eastAsia="en-GB"/>
              </w:rPr>
            </w:pPr>
            <w:r w:rsidRPr="0020135F">
              <w:rPr>
                <w:rFonts w:cs="Arial"/>
                <w:sz w:val="24"/>
                <w:szCs w:val="24"/>
                <w:lang w:eastAsia="en-GB"/>
              </w:rPr>
              <w:t>France</w:t>
            </w:r>
          </w:p>
        </w:tc>
        <w:tc>
          <w:tcPr>
            <w:tcW w:w="960" w:type="dxa"/>
            <w:noWrap/>
            <w:hideMark/>
          </w:tcPr>
          <w:p w14:paraId="1CDAA4E3" w14:textId="35479344" w:rsidR="00CE326B" w:rsidRPr="0020135F" w:rsidRDefault="00CE326B" w:rsidP="00CE326B">
            <w:pPr>
              <w:jc w:val="right"/>
              <w:rPr>
                <w:rFonts w:cs="Arial"/>
                <w:sz w:val="24"/>
                <w:szCs w:val="24"/>
                <w:lang w:eastAsia="en-GB"/>
              </w:rPr>
            </w:pPr>
            <w:r w:rsidRPr="0020135F">
              <w:rPr>
                <w:rFonts w:cs="Arial"/>
                <w:sz w:val="24"/>
                <w:szCs w:val="24"/>
                <w:lang w:eastAsia="en-GB"/>
              </w:rPr>
              <w:t>2</w:t>
            </w:r>
            <w:r w:rsidR="00445425" w:rsidRPr="0020135F">
              <w:rPr>
                <w:rFonts w:cs="Arial"/>
                <w:sz w:val="24"/>
                <w:szCs w:val="24"/>
                <w:lang w:eastAsia="en-GB"/>
              </w:rPr>
              <w:t>,</w:t>
            </w:r>
            <w:r w:rsidRPr="0020135F">
              <w:rPr>
                <w:rFonts w:cs="Arial"/>
                <w:sz w:val="24"/>
                <w:szCs w:val="24"/>
                <w:lang w:eastAsia="en-GB"/>
              </w:rPr>
              <w:t>465</w:t>
            </w:r>
          </w:p>
        </w:tc>
      </w:tr>
      <w:tr w:rsidR="00CE326B" w:rsidRPr="0020135F" w14:paraId="7F6E92BB" w14:textId="77777777" w:rsidTr="00BC4CB4">
        <w:trPr>
          <w:trHeight w:val="300"/>
        </w:trPr>
        <w:tc>
          <w:tcPr>
            <w:tcW w:w="3000" w:type="dxa"/>
            <w:noWrap/>
            <w:hideMark/>
          </w:tcPr>
          <w:p w14:paraId="585FF63D" w14:textId="77777777" w:rsidR="00CE326B" w:rsidRPr="0020135F" w:rsidRDefault="00CE326B" w:rsidP="00CE326B">
            <w:pPr>
              <w:jc w:val="both"/>
              <w:rPr>
                <w:rFonts w:cs="Arial"/>
                <w:sz w:val="24"/>
                <w:szCs w:val="24"/>
                <w:lang w:eastAsia="en-GB"/>
              </w:rPr>
            </w:pPr>
            <w:r w:rsidRPr="0020135F">
              <w:rPr>
                <w:rFonts w:cs="Arial"/>
                <w:sz w:val="24"/>
                <w:szCs w:val="24"/>
                <w:lang w:eastAsia="en-GB"/>
              </w:rPr>
              <w:t>Germany</w:t>
            </w:r>
          </w:p>
        </w:tc>
        <w:tc>
          <w:tcPr>
            <w:tcW w:w="960" w:type="dxa"/>
            <w:noWrap/>
            <w:hideMark/>
          </w:tcPr>
          <w:p w14:paraId="747674DF" w14:textId="15E9628F" w:rsidR="00CE326B" w:rsidRPr="0020135F" w:rsidRDefault="00CE326B" w:rsidP="00CE326B">
            <w:pPr>
              <w:jc w:val="right"/>
              <w:rPr>
                <w:rFonts w:cs="Arial"/>
                <w:sz w:val="24"/>
                <w:szCs w:val="24"/>
                <w:lang w:eastAsia="en-GB"/>
              </w:rPr>
            </w:pPr>
            <w:r w:rsidRPr="0020135F">
              <w:rPr>
                <w:rFonts w:cs="Arial"/>
                <w:sz w:val="24"/>
                <w:szCs w:val="24"/>
                <w:lang w:eastAsia="en-GB"/>
              </w:rPr>
              <w:t>1</w:t>
            </w:r>
            <w:r w:rsidR="00445425" w:rsidRPr="0020135F">
              <w:rPr>
                <w:rFonts w:cs="Arial"/>
                <w:sz w:val="24"/>
                <w:szCs w:val="24"/>
                <w:lang w:eastAsia="en-GB"/>
              </w:rPr>
              <w:t>,</w:t>
            </w:r>
            <w:r w:rsidRPr="0020135F">
              <w:rPr>
                <w:rFonts w:cs="Arial"/>
                <w:sz w:val="24"/>
                <w:szCs w:val="24"/>
                <w:lang w:eastAsia="en-GB"/>
              </w:rPr>
              <w:t>672</w:t>
            </w:r>
          </w:p>
        </w:tc>
      </w:tr>
      <w:tr w:rsidR="00CE326B" w:rsidRPr="0020135F" w14:paraId="49206CDB" w14:textId="77777777" w:rsidTr="00BC4CB4">
        <w:trPr>
          <w:trHeight w:val="300"/>
        </w:trPr>
        <w:tc>
          <w:tcPr>
            <w:tcW w:w="3000" w:type="dxa"/>
            <w:noWrap/>
            <w:hideMark/>
          </w:tcPr>
          <w:p w14:paraId="50001CB9" w14:textId="77777777" w:rsidR="00CE326B" w:rsidRPr="0020135F" w:rsidRDefault="00CE326B" w:rsidP="00CE326B">
            <w:pPr>
              <w:jc w:val="both"/>
              <w:rPr>
                <w:rFonts w:cs="Arial"/>
                <w:sz w:val="24"/>
                <w:szCs w:val="24"/>
                <w:lang w:eastAsia="en-GB"/>
              </w:rPr>
            </w:pPr>
            <w:r w:rsidRPr="0020135F">
              <w:rPr>
                <w:rFonts w:cs="Arial"/>
                <w:sz w:val="24"/>
                <w:szCs w:val="24"/>
                <w:lang w:eastAsia="en-GB"/>
              </w:rPr>
              <w:t>China</w:t>
            </w:r>
          </w:p>
        </w:tc>
        <w:tc>
          <w:tcPr>
            <w:tcW w:w="960" w:type="dxa"/>
            <w:noWrap/>
            <w:hideMark/>
          </w:tcPr>
          <w:p w14:paraId="2F5ACABC" w14:textId="3576CD09" w:rsidR="00CE326B" w:rsidRPr="0020135F" w:rsidRDefault="00CE326B" w:rsidP="00CE326B">
            <w:pPr>
              <w:jc w:val="right"/>
              <w:rPr>
                <w:rFonts w:cs="Arial"/>
                <w:sz w:val="24"/>
                <w:szCs w:val="24"/>
                <w:lang w:eastAsia="en-GB"/>
              </w:rPr>
            </w:pPr>
            <w:r w:rsidRPr="0020135F">
              <w:rPr>
                <w:rFonts w:cs="Arial"/>
                <w:sz w:val="24"/>
                <w:szCs w:val="24"/>
                <w:lang w:eastAsia="en-GB"/>
              </w:rPr>
              <w:t>1</w:t>
            </w:r>
            <w:r w:rsidR="00445425" w:rsidRPr="0020135F">
              <w:rPr>
                <w:rFonts w:cs="Arial"/>
                <w:sz w:val="24"/>
                <w:szCs w:val="24"/>
                <w:lang w:eastAsia="en-GB"/>
              </w:rPr>
              <w:t>,</w:t>
            </w:r>
            <w:r w:rsidRPr="0020135F">
              <w:rPr>
                <w:rFonts w:cs="Arial"/>
                <w:sz w:val="24"/>
                <w:szCs w:val="24"/>
                <w:lang w:eastAsia="en-GB"/>
              </w:rPr>
              <w:t>238</w:t>
            </w:r>
          </w:p>
        </w:tc>
      </w:tr>
      <w:tr w:rsidR="00CE326B" w:rsidRPr="0020135F" w14:paraId="5DCB590E" w14:textId="77777777" w:rsidTr="00BC4CB4">
        <w:trPr>
          <w:trHeight w:val="300"/>
        </w:trPr>
        <w:tc>
          <w:tcPr>
            <w:tcW w:w="3000" w:type="dxa"/>
            <w:noWrap/>
            <w:hideMark/>
          </w:tcPr>
          <w:p w14:paraId="7BFCF03C" w14:textId="77777777" w:rsidR="00CE326B" w:rsidRPr="0020135F" w:rsidRDefault="00CE326B" w:rsidP="00CE326B">
            <w:pPr>
              <w:jc w:val="both"/>
              <w:rPr>
                <w:rFonts w:cs="Arial"/>
                <w:sz w:val="24"/>
                <w:szCs w:val="24"/>
                <w:lang w:eastAsia="en-GB"/>
              </w:rPr>
            </w:pPr>
            <w:r w:rsidRPr="0020135F">
              <w:rPr>
                <w:rFonts w:cs="Arial"/>
                <w:sz w:val="24"/>
                <w:szCs w:val="24"/>
                <w:lang w:eastAsia="en-GB"/>
              </w:rPr>
              <w:t>Poland</w:t>
            </w:r>
          </w:p>
        </w:tc>
        <w:tc>
          <w:tcPr>
            <w:tcW w:w="960" w:type="dxa"/>
            <w:noWrap/>
            <w:hideMark/>
          </w:tcPr>
          <w:p w14:paraId="31993678" w14:textId="29A497E1" w:rsidR="00CE326B" w:rsidRPr="0020135F" w:rsidRDefault="00CE326B" w:rsidP="00CE326B">
            <w:pPr>
              <w:jc w:val="right"/>
              <w:rPr>
                <w:rFonts w:cs="Arial"/>
                <w:sz w:val="24"/>
                <w:szCs w:val="24"/>
                <w:lang w:eastAsia="en-GB"/>
              </w:rPr>
            </w:pPr>
            <w:r w:rsidRPr="0020135F">
              <w:rPr>
                <w:rFonts w:cs="Arial"/>
                <w:sz w:val="24"/>
                <w:szCs w:val="24"/>
                <w:lang w:eastAsia="en-GB"/>
              </w:rPr>
              <w:t>1</w:t>
            </w:r>
            <w:r w:rsidR="00445425" w:rsidRPr="0020135F">
              <w:rPr>
                <w:rFonts w:cs="Arial"/>
                <w:sz w:val="24"/>
                <w:szCs w:val="24"/>
                <w:lang w:eastAsia="en-GB"/>
              </w:rPr>
              <w:t>,</w:t>
            </w:r>
            <w:r w:rsidRPr="0020135F">
              <w:rPr>
                <w:rFonts w:cs="Arial"/>
                <w:sz w:val="24"/>
                <w:szCs w:val="24"/>
                <w:lang w:eastAsia="en-GB"/>
              </w:rPr>
              <w:t>217</w:t>
            </w:r>
          </w:p>
        </w:tc>
      </w:tr>
      <w:tr w:rsidR="00CE326B" w:rsidRPr="0020135F" w14:paraId="6CE3ED64" w14:textId="77777777" w:rsidTr="00BC4CB4">
        <w:trPr>
          <w:trHeight w:val="300"/>
        </w:trPr>
        <w:tc>
          <w:tcPr>
            <w:tcW w:w="3000" w:type="dxa"/>
            <w:noWrap/>
            <w:hideMark/>
          </w:tcPr>
          <w:p w14:paraId="5D246884" w14:textId="77777777" w:rsidR="00CE326B" w:rsidRPr="0020135F" w:rsidRDefault="00CE326B" w:rsidP="00CE326B">
            <w:pPr>
              <w:jc w:val="both"/>
              <w:rPr>
                <w:rFonts w:cs="Arial"/>
                <w:sz w:val="24"/>
                <w:szCs w:val="24"/>
                <w:lang w:eastAsia="en-GB"/>
              </w:rPr>
            </w:pPr>
            <w:r w:rsidRPr="0020135F">
              <w:rPr>
                <w:rFonts w:cs="Arial"/>
                <w:sz w:val="24"/>
                <w:szCs w:val="24"/>
                <w:lang w:eastAsia="en-GB"/>
              </w:rPr>
              <w:t>Kenya</w:t>
            </w:r>
          </w:p>
        </w:tc>
        <w:tc>
          <w:tcPr>
            <w:tcW w:w="960" w:type="dxa"/>
            <w:noWrap/>
            <w:hideMark/>
          </w:tcPr>
          <w:p w14:paraId="58CA8883" w14:textId="2A6362C3" w:rsidR="00CE326B" w:rsidRPr="0020135F" w:rsidRDefault="00CE326B" w:rsidP="00CE326B">
            <w:pPr>
              <w:jc w:val="right"/>
              <w:rPr>
                <w:rFonts w:cs="Arial"/>
                <w:sz w:val="24"/>
                <w:szCs w:val="24"/>
                <w:lang w:eastAsia="en-GB"/>
              </w:rPr>
            </w:pPr>
            <w:r w:rsidRPr="0020135F">
              <w:rPr>
                <w:rFonts w:cs="Arial"/>
                <w:sz w:val="24"/>
                <w:szCs w:val="24"/>
                <w:lang w:eastAsia="en-GB"/>
              </w:rPr>
              <w:t>1</w:t>
            </w:r>
            <w:r w:rsidR="00445425" w:rsidRPr="0020135F">
              <w:rPr>
                <w:rFonts w:cs="Arial"/>
                <w:sz w:val="24"/>
                <w:szCs w:val="24"/>
                <w:lang w:eastAsia="en-GB"/>
              </w:rPr>
              <w:t>,</w:t>
            </w:r>
            <w:r w:rsidRPr="0020135F">
              <w:rPr>
                <w:rFonts w:cs="Arial"/>
                <w:sz w:val="24"/>
                <w:szCs w:val="24"/>
                <w:lang w:eastAsia="en-GB"/>
              </w:rPr>
              <w:t>018</w:t>
            </w:r>
          </w:p>
        </w:tc>
      </w:tr>
      <w:tr w:rsidR="00CE326B" w:rsidRPr="0020135F" w14:paraId="52A127A9" w14:textId="77777777" w:rsidTr="00BC4CB4">
        <w:trPr>
          <w:trHeight w:val="255"/>
        </w:trPr>
        <w:tc>
          <w:tcPr>
            <w:tcW w:w="3000" w:type="dxa"/>
            <w:noWrap/>
            <w:hideMark/>
          </w:tcPr>
          <w:p w14:paraId="7F17136E" w14:textId="77777777" w:rsidR="00CE326B" w:rsidRPr="0020135F" w:rsidRDefault="00CE326B" w:rsidP="00CE326B">
            <w:pPr>
              <w:jc w:val="both"/>
              <w:rPr>
                <w:rFonts w:cs="Arial"/>
                <w:sz w:val="24"/>
                <w:szCs w:val="24"/>
                <w:lang w:eastAsia="en-GB"/>
              </w:rPr>
            </w:pPr>
            <w:r w:rsidRPr="0020135F">
              <w:rPr>
                <w:rFonts w:cs="Arial"/>
                <w:sz w:val="24"/>
                <w:szCs w:val="24"/>
                <w:lang w:eastAsia="en-GB"/>
              </w:rPr>
              <w:t>Philippines</w:t>
            </w:r>
          </w:p>
        </w:tc>
        <w:tc>
          <w:tcPr>
            <w:tcW w:w="960" w:type="dxa"/>
            <w:noWrap/>
            <w:hideMark/>
          </w:tcPr>
          <w:p w14:paraId="335157C6" w14:textId="77777777" w:rsidR="00CE326B" w:rsidRPr="0020135F" w:rsidRDefault="00CE326B" w:rsidP="00CE326B">
            <w:pPr>
              <w:jc w:val="right"/>
              <w:rPr>
                <w:rFonts w:cs="Arial"/>
                <w:sz w:val="24"/>
                <w:szCs w:val="24"/>
                <w:lang w:eastAsia="en-GB"/>
              </w:rPr>
            </w:pPr>
            <w:r w:rsidRPr="0020135F">
              <w:rPr>
                <w:rFonts w:cs="Arial"/>
                <w:sz w:val="24"/>
                <w:szCs w:val="24"/>
                <w:lang w:eastAsia="en-GB"/>
              </w:rPr>
              <w:t>958</w:t>
            </w:r>
          </w:p>
        </w:tc>
      </w:tr>
      <w:tr w:rsidR="00CE326B" w:rsidRPr="0020135F" w14:paraId="42B89A1A" w14:textId="77777777" w:rsidTr="00BC4CB4">
        <w:trPr>
          <w:trHeight w:val="300"/>
        </w:trPr>
        <w:tc>
          <w:tcPr>
            <w:tcW w:w="3000" w:type="dxa"/>
            <w:noWrap/>
            <w:hideMark/>
          </w:tcPr>
          <w:p w14:paraId="0B7B6B58" w14:textId="77777777" w:rsidR="00CE326B" w:rsidRPr="0020135F" w:rsidRDefault="00CE326B" w:rsidP="00CE326B">
            <w:pPr>
              <w:jc w:val="both"/>
              <w:rPr>
                <w:rFonts w:cs="Arial"/>
                <w:sz w:val="24"/>
                <w:szCs w:val="24"/>
                <w:lang w:eastAsia="en-GB"/>
              </w:rPr>
            </w:pPr>
            <w:r w:rsidRPr="0020135F">
              <w:rPr>
                <w:rFonts w:cs="Arial"/>
                <w:sz w:val="24"/>
                <w:szCs w:val="24"/>
                <w:lang w:eastAsia="en-GB"/>
              </w:rPr>
              <w:t>Spain</w:t>
            </w:r>
          </w:p>
        </w:tc>
        <w:tc>
          <w:tcPr>
            <w:tcW w:w="960" w:type="dxa"/>
            <w:noWrap/>
            <w:hideMark/>
          </w:tcPr>
          <w:p w14:paraId="18D1C67E" w14:textId="77777777" w:rsidR="00CE326B" w:rsidRPr="0020135F" w:rsidRDefault="00CE326B" w:rsidP="00CE326B">
            <w:pPr>
              <w:jc w:val="right"/>
              <w:rPr>
                <w:rFonts w:cs="Arial"/>
                <w:sz w:val="24"/>
                <w:szCs w:val="24"/>
                <w:lang w:eastAsia="en-GB"/>
              </w:rPr>
            </w:pPr>
            <w:r w:rsidRPr="0020135F">
              <w:rPr>
                <w:rFonts w:cs="Arial"/>
                <w:sz w:val="24"/>
                <w:szCs w:val="24"/>
                <w:lang w:eastAsia="en-GB"/>
              </w:rPr>
              <w:t>937</w:t>
            </w:r>
          </w:p>
        </w:tc>
      </w:tr>
    </w:tbl>
    <w:p w14:paraId="7BDC326C" w14:textId="7EB0F708" w:rsidR="00A81F85" w:rsidRPr="0020135F" w:rsidRDefault="00CE326B" w:rsidP="00EF1F04">
      <w:pPr>
        <w:jc w:val="both"/>
        <w:rPr>
          <w:rFonts w:cs="Arial"/>
          <w:sz w:val="24"/>
          <w:szCs w:val="24"/>
        </w:rPr>
      </w:pPr>
      <w:r w:rsidRPr="0020135F">
        <w:rPr>
          <w:rFonts w:cs="Arial"/>
          <w:sz w:val="24"/>
          <w:szCs w:val="24"/>
        </w:rPr>
        <w:t>Source: World Bank Bilateral Remittances Matrix</w:t>
      </w:r>
      <w:r w:rsidR="00AF0741" w:rsidRPr="0020135F">
        <w:rPr>
          <w:rFonts w:cs="Arial"/>
          <w:sz w:val="24"/>
          <w:szCs w:val="24"/>
        </w:rPr>
        <w:t xml:space="preserve"> 2021</w:t>
      </w:r>
      <w:r w:rsidRPr="0020135F">
        <w:rPr>
          <w:rFonts w:cs="Arial"/>
          <w:sz w:val="24"/>
          <w:szCs w:val="24"/>
        </w:rPr>
        <w:t xml:space="preserve">, </w:t>
      </w:r>
      <w:hyperlink r:id="rId14" w:history="1">
        <w:r w:rsidR="00882E10" w:rsidRPr="0020135F">
          <w:rPr>
            <w:rStyle w:val="Hyperlink"/>
            <w:rFonts w:cs="Arial"/>
            <w:sz w:val="24"/>
            <w:szCs w:val="24"/>
          </w:rPr>
          <w:t>https://www.knomad.org/data/remittances</w:t>
        </w:r>
      </w:hyperlink>
    </w:p>
    <w:p w14:paraId="4BBF72D2" w14:textId="77777777" w:rsidR="001B0A2D" w:rsidRPr="0020135F" w:rsidRDefault="001B0A2D" w:rsidP="00EF1F04">
      <w:pPr>
        <w:jc w:val="both"/>
        <w:rPr>
          <w:rFonts w:cs="Arial"/>
          <w:sz w:val="24"/>
          <w:szCs w:val="24"/>
        </w:rPr>
      </w:pPr>
    </w:p>
    <w:p w14:paraId="0F570506" w14:textId="77777777" w:rsidR="00B01F78" w:rsidRPr="0020135F" w:rsidRDefault="007C7150" w:rsidP="00B01F78">
      <w:pPr>
        <w:spacing w:after="120"/>
        <w:jc w:val="both"/>
        <w:rPr>
          <w:rFonts w:cs="Arial"/>
          <w:b/>
          <w:bCs/>
          <w:color w:val="F54C00"/>
          <w:sz w:val="28"/>
          <w:szCs w:val="28"/>
        </w:rPr>
      </w:pPr>
      <w:r w:rsidRPr="0020135F">
        <w:rPr>
          <w:rFonts w:cs="Arial"/>
          <w:b/>
          <w:bCs/>
          <w:color w:val="F54C00"/>
          <w:sz w:val="28"/>
          <w:szCs w:val="28"/>
        </w:rPr>
        <w:t>Further reading</w:t>
      </w:r>
    </w:p>
    <w:p w14:paraId="0C948B24" w14:textId="63C3DE51" w:rsidR="004D7A21" w:rsidRPr="0020135F" w:rsidRDefault="004D7A21" w:rsidP="00B01F78">
      <w:pPr>
        <w:pStyle w:val="ListParagraph"/>
        <w:numPr>
          <w:ilvl w:val="0"/>
          <w:numId w:val="6"/>
        </w:numPr>
        <w:spacing w:after="120"/>
        <w:jc w:val="both"/>
        <w:rPr>
          <w:rFonts w:cs="Arial"/>
          <w:sz w:val="28"/>
          <w:szCs w:val="28"/>
        </w:rPr>
      </w:pPr>
      <w:r w:rsidRPr="0020135F">
        <w:rPr>
          <w:rFonts w:cs="Arial"/>
        </w:rPr>
        <w:t xml:space="preserve">African Foundation for Development website: </w:t>
      </w:r>
      <w:hyperlink r:id="rId15" w:history="1">
        <w:r w:rsidR="0061655D" w:rsidRPr="0020135F">
          <w:rPr>
            <w:rStyle w:val="Hyperlink"/>
            <w:rFonts w:cs="Arial"/>
          </w:rPr>
          <w:t>https://afford-uk.org</w:t>
        </w:r>
      </w:hyperlink>
    </w:p>
    <w:p w14:paraId="3DC6CED0" w14:textId="6DEBDD45" w:rsidR="005E05A7" w:rsidRPr="0020135F" w:rsidRDefault="005E05A7" w:rsidP="00B01F78">
      <w:pPr>
        <w:pStyle w:val="ListParagraph"/>
        <w:numPr>
          <w:ilvl w:val="0"/>
          <w:numId w:val="6"/>
        </w:numPr>
        <w:spacing w:after="120"/>
        <w:jc w:val="both"/>
        <w:rPr>
          <w:rFonts w:cs="Arial"/>
          <w:sz w:val="28"/>
          <w:szCs w:val="28"/>
        </w:rPr>
      </w:pPr>
      <w:r w:rsidRPr="0020135F">
        <w:rPr>
          <w:rFonts w:cs="Arial"/>
          <w:sz w:val="24"/>
          <w:szCs w:val="24"/>
        </w:rPr>
        <w:t>Datta, Kavita and Vincent Guermond</w:t>
      </w:r>
      <w:r w:rsidR="00EB76C1" w:rsidRPr="0020135F">
        <w:rPr>
          <w:rFonts w:cs="Arial"/>
          <w:sz w:val="24"/>
          <w:szCs w:val="24"/>
        </w:rPr>
        <w:t xml:space="preserve"> (2020) ‘Remittances in </w:t>
      </w:r>
      <w:r w:rsidR="00835051" w:rsidRPr="0020135F">
        <w:rPr>
          <w:rFonts w:cs="Arial"/>
          <w:sz w:val="24"/>
          <w:szCs w:val="24"/>
        </w:rPr>
        <w:t>T</w:t>
      </w:r>
      <w:r w:rsidR="00EB76C1" w:rsidRPr="0020135F">
        <w:rPr>
          <w:rFonts w:cs="Arial"/>
          <w:sz w:val="24"/>
          <w:szCs w:val="24"/>
        </w:rPr>
        <w:t xml:space="preserve">imes of </w:t>
      </w:r>
      <w:r w:rsidR="00835051" w:rsidRPr="0020135F">
        <w:rPr>
          <w:rFonts w:cs="Arial"/>
          <w:sz w:val="24"/>
          <w:szCs w:val="24"/>
        </w:rPr>
        <w:t>C</w:t>
      </w:r>
      <w:r w:rsidR="00EB76C1" w:rsidRPr="0020135F">
        <w:rPr>
          <w:rFonts w:cs="Arial"/>
          <w:sz w:val="24"/>
          <w:szCs w:val="24"/>
        </w:rPr>
        <w:t xml:space="preserve">risis: </w:t>
      </w:r>
      <w:r w:rsidR="00835051" w:rsidRPr="0020135F">
        <w:rPr>
          <w:rFonts w:cs="Arial"/>
          <w:sz w:val="24"/>
          <w:szCs w:val="24"/>
        </w:rPr>
        <w:t>Reflections on Labour, Social Reproduction, and Digitisation during Covid-19</w:t>
      </w:r>
      <w:r w:rsidR="00835051" w:rsidRPr="0020135F">
        <w:rPr>
          <w:rFonts w:cs="Arial"/>
          <w:szCs w:val="24"/>
        </w:rPr>
        <w:t xml:space="preserve">’ </w:t>
      </w:r>
      <w:r w:rsidR="00EB76C1" w:rsidRPr="0020135F">
        <w:rPr>
          <w:rFonts w:cs="Arial"/>
          <w:i/>
          <w:iCs/>
          <w:sz w:val="24"/>
          <w:szCs w:val="24"/>
        </w:rPr>
        <w:t>Antipode Online</w:t>
      </w:r>
      <w:r w:rsidR="00EB76C1" w:rsidRPr="0020135F">
        <w:rPr>
          <w:rFonts w:cs="Arial"/>
          <w:sz w:val="24"/>
          <w:szCs w:val="24"/>
        </w:rPr>
        <w:t xml:space="preserve">, </w:t>
      </w:r>
      <w:hyperlink r:id="rId16" w:history="1">
        <w:r w:rsidR="00EB76C1" w:rsidRPr="0020135F">
          <w:rPr>
            <w:rStyle w:val="Hyperlink"/>
            <w:rFonts w:cs="Arial"/>
            <w:color w:val="auto"/>
          </w:rPr>
          <w:t>https://antipodeonline.org/2020/06/18/remittances-in-times-of-crisis/</w:t>
        </w:r>
      </w:hyperlink>
    </w:p>
    <w:p w14:paraId="1F963106" w14:textId="5118C192" w:rsidR="0076086E" w:rsidRPr="0020135F" w:rsidRDefault="00B016BC" w:rsidP="0076086E">
      <w:pPr>
        <w:pStyle w:val="ListParagraph"/>
        <w:numPr>
          <w:ilvl w:val="0"/>
          <w:numId w:val="6"/>
        </w:numPr>
        <w:rPr>
          <w:rFonts w:cs="Arial"/>
          <w:sz w:val="24"/>
          <w:szCs w:val="24"/>
        </w:rPr>
      </w:pPr>
      <w:r w:rsidRPr="0020135F">
        <w:rPr>
          <w:rFonts w:cs="Arial"/>
          <w:sz w:val="24"/>
          <w:szCs w:val="24"/>
        </w:rPr>
        <w:t>Khan</w:t>
      </w:r>
      <w:r w:rsidR="00A81F85" w:rsidRPr="0020135F">
        <w:rPr>
          <w:rFonts w:cs="Arial"/>
          <w:sz w:val="24"/>
          <w:szCs w:val="24"/>
        </w:rPr>
        <w:t>, O</w:t>
      </w:r>
      <w:r w:rsidR="00A36D1C" w:rsidRPr="0020135F">
        <w:rPr>
          <w:rFonts w:cs="Arial"/>
          <w:sz w:val="24"/>
          <w:szCs w:val="24"/>
        </w:rPr>
        <w:t xml:space="preserve">mar and </w:t>
      </w:r>
      <w:r w:rsidR="00A81F85" w:rsidRPr="0020135F">
        <w:rPr>
          <w:rFonts w:cs="Arial"/>
          <w:sz w:val="24"/>
          <w:szCs w:val="24"/>
        </w:rPr>
        <w:t>A</w:t>
      </w:r>
      <w:r w:rsidR="00A36D1C" w:rsidRPr="0020135F">
        <w:rPr>
          <w:rFonts w:cs="Arial"/>
          <w:sz w:val="24"/>
          <w:szCs w:val="24"/>
        </w:rPr>
        <w:t>lita</w:t>
      </w:r>
      <w:r w:rsidR="00A81F85" w:rsidRPr="0020135F">
        <w:rPr>
          <w:rFonts w:cs="Arial"/>
          <w:sz w:val="24"/>
          <w:szCs w:val="24"/>
        </w:rPr>
        <w:t xml:space="preserve"> </w:t>
      </w:r>
      <w:r w:rsidRPr="0020135F">
        <w:rPr>
          <w:rFonts w:cs="Arial"/>
          <w:sz w:val="24"/>
          <w:szCs w:val="24"/>
        </w:rPr>
        <w:t xml:space="preserve">Nandi </w:t>
      </w:r>
      <w:r w:rsidR="00A36D1C" w:rsidRPr="0020135F">
        <w:rPr>
          <w:rFonts w:cs="Arial"/>
          <w:sz w:val="24"/>
          <w:szCs w:val="24"/>
        </w:rPr>
        <w:t>(</w:t>
      </w:r>
      <w:r w:rsidRPr="0020135F">
        <w:rPr>
          <w:rFonts w:cs="Arial"/>
          <w:sz w:val="24"/>
          <w:szCs w:val="24"/>
        </w:rPr>
        <w:t>2012</w:t>
      </w:r>
      <w:r w:rsidR="00A36D1C" w:rsidRPr="0020135F">
        <w:rPr>
          <w:rFonts w:cs="Arial"/>
          <w:sz w:val="24"/>
          <w:szCs w:val="24"/>
        </w:rPr>
        <w:t xml:space="preserve">) ‘Understanding </w:t>
      </w:r>
      <w:r w:rsidR="002F390D" w:rsidRPr="0020135F">
        <w:rPr>
          <w:rFonts w:cs="Arial"/>
          <w:sz w:val="24"/>
          <w:szCs w:val="24"/>
        </w:rPr>
        <w:t>r</w:t>
      </w:r>
      <w:r w:rsidR="00A36D1C" w:rsidRPr="0020135F">
        <w:rPr>
          <w:rFonts w:cs="Arial"/>
          <w:sz w:val="24"/>
          <w:szCs w:val="24"/>
        </w:rPr>
        <w:t xml:space="preserve">emittances in </w:t>
      </w:r>
      <w:r w:rsidR="00A36D1C" w:rsidRPr="0020135F">
        <w:rPr>
          <w:rFonts w:cs="Arial"/>
          <w:i/>
          <w:iCs/>
          <w:sz w:val="24"/>
          <w:szCs w:val="24"/>
        </w:rPr>
        <w:t>Understanding Society</w:t>
      </w:r>
      <w:r w:rsidR="00A36D1C" w:rsidRPr="0020135F">
        <w:rPr>
          <w:rFonts w:cs="Arial"/>
          <w:sz w:val="24"/>
          <w:szCs w:val="24"/>
        </w:rPr>
        <w:t xml:space="preserve">: </w:t>
      </w:r>
      <w:r w:rsidR="002F390D" w:rsidRPr="0020135F">
        <w:rPr>
          <w:rFonts w:cs="Arial"/>
          <w:sz w:val="24"/>
          <w:szCs w:val="24"/>
        </w:rPr>
        <w:t>quantifying ties overseas and ties to Britain’ in Stephanie McFall</w:t>
      </w:r>
      <w:r w:rsidR="00F846DA" w:rsidRPr="0020135F">
        <w:rPr>
          <w:rFonts w:cs="Arial"/>
          <w:sz w:val="24"/>
          <w:szCs w:val="24"/>
        </w:rPr>
        <w:t xml:space="preserve"> (ed) </w:t>
      </w:r>
      <w:r w:rsidR="00F846DA" w:rsidRPr="0020135F">
        <w:rPr>
          <w:rFonts w:cs="Arial"/>
          <w:i/>
          <w:iCs/>
          <w:sz w:val="24"/>
          <w:szCs w:val="24"/>
        </w:rPr>
        <w:t>Understanding Society: Findings 2012.</w:t>
      </w:r>
      <w:r w:rsidR="00F846DA" w:rsidRPr="0020135F">
        <w:rPr>
          <w:rFonts w:cs="Arial"/>
          <w:sz w:val="24"/>
          <w:szCs w:val="24"/>
        </w:rPr>
        <w:t xml:space="preserve"> </w:t>
      </w:r>
      <w:r w:rsidR="0076086E" w:rsidRPr="0020135F">
        <w:rPr>
          <w:rFonts w:cs="Arial"/>
          <w:sz w:val="24"/>
          <w:szCs w:val="24"/>
        </w:rPr>
        <w:t>Colchester: Institute for Social and Economic Research, University of Essex.</w:t>
      </w:r>
      <w:r w:rsidR="00F26C0B" w:rsidRPr="0020135F">
        <w:rPr>
          <w:rFonts w:cs="Arial"/>
          <w:sz w:val="24"/>
          <w:szCs w:val="24"/>
        </w:rPr>
        <w:t xml:space="preserve"> </w:t>
      </w:r>
      <w:hyperlink r:id="rId17" w:history="1">
        <w:r w:rsidR="00F26C0B" w:rsidRPr="0020135F">
          <w:rPr>
            <w:rStyle w:val="Hyperlink"/>
            <w:rFonts w:cs="Arial"/>
            <w:sz w:val="24"/>
            <w:szCs w:val="24"/>
          </w:rPr>
          <w:t>https://www.understandingsociety.ac.uk/sites/default/files/downloads/legacy/Understanding-Society-Findings-2012.pdf</w:t>
        </w:r>
      </w:hyperlink>
    </w:p>
    <w:p w14:paraId="0BD00862" w14:textId="77777777" w:rsidR="00CA34EA" w:rsidRPr="0020135F" w:rsidRDefault="00CA34EA" w:rsidP="00CA34EA">
      <w:pPr>
        <w:pStyle w:val="ListParagraph"/>
        <w:numPr>
          <w:ilvl w:val="0"/>
          <w:numId w:val="6"/>
        </w:numPr>
        <w:rPr>
          <w:rStyle w:val="Hyperlink"/>
          <w:rFonts w:cs="Arial"/>
          <w:color w:val="auto"/>
          <w:sz w:val="24"/>
          <w:szCs w:val="24"/>
          <w:u w:val="none"/>
        </w:rPr>
      </w:pPr>
      <w:r w:rsidRPr="0020135F">
        <w:rPr>
          <w:rFonts w:cs="Arial"/>
          <w:sz w:val="24"/>
          <w:szCs w:val="24"/>
        </w:rPr>
        <w:t xml:space="preserve">Ratha, Dilip, Sonia Plaza, Eung Ju Kim, Vandana Chandra, Nyasha Kurasha, and Baran Pradhan. 2023. Migration and Development Brief 38: Remittances Remain Resilient </w:t>
      </w:r>
      <w:proofErr w:type="gramStart"/>
      <w:r w:rsidRPr="0020135F">
        <w:rPr>
          <w:rFonts w:cs="Arial"/>
          <w:sz w:val="24"/>
          <w:szCs w:val="24"/>
        </w:rPr>
        <w:t>But</w:t>
      </w:r>
      <w:proofErr w:type="gramEnd"/>
      <w:r w:rsidRPr="0020135F">
        <w:rPr>
          <w:rFonts w:cs="Arial"/>
          <w:sz w:val="24"/>
          <w:szCs w:val="24"/>
        </w:rPr>
        <w:t xml:space="preserve"> Are Slowing. KNOMAD–World Bank, Washington, DC.” License: Creative Commons Attribution CC BY 3.0 IGO. </w:t>
      </w:r>
      <w:hyperlink r:id="rId18" w:history="1">
        <w:r w:rsidRPr="0020135F">
          <w:rPr>
            <w:rStyle w:val="Hyperlink"/>
            <w:rFonts w:cs="Arial"/>
            <w:sz w:val="24"/>
            <w:szCs w:val="24"/>
          </w:rPr>
          <w:t>https://www.knomad.org/sites/default/files/publication-doc/migration_development_brief_38_june_2023_0.pdf</w:t>
        </w:r>
      </w:hyperlink>
    </w:p>
    <w:p w14:paraId="30C70707" w14:textId="174664E5" w:rsidR="00CF232B" w:rsidRPr="0020135F" w:rsidRDefault="00B02E25" w:rsidP="002D0C50">
      <w:pPr>
        <w:pStyle w:val="ListParagraph"/>
        <w:numPr>
          <w:ilvl w:val="0"/>
          <w:numId w:val="6"/>
        </w:numPr>
        <w:rPr>
          <w:rFonts w:cs="Arial"/>
          <w:sz w:val="24"/>
          <w:szCs w:val="24"/>
        </w:rPr>
      </w:pPr>
      <w:r w:rsidRPr="0020135F">
        <w:rPr>
          <w:rFonts w:cs="Arial"/>
          <w:sz w:val="24"/>
          <w:szCs w:val="24"/>
          <w:shd w:val="clear" w:color="auto" w:fill="FFFFFF"/>
        </w:rPr>
        <w:t>Vargas-Silva, Carlos and Luka Klimaviciute</w:t>
      </w:r>
      <w:r w:rsidR="001B0A2D" w:rsidRPr="0020135F">
        <w:rPr>
          <w:rFonts w:cs="Arial"/>
          <w:sz w:val="24"/>
          <w:szCs w:val="24"/>
        </w:rPr>
        <w:t xml:space="preserve"> (2020)</w:t>
      </w:r>
      <w:r w:rsidR="00965990" w:rsidRPr="0020135F">
        <w:rPr>
          <w:rFonts w:cs="Arial"/>
          <w:sz w:val="24"/>
          <w:szCs w:val="24"/>
        </w:rPr>
        <w:t xml:space="preserve"> Migrant Remittances to and from the UK. Migration Observatory Briefing. Oxford: University of Oxford. </w:t>
      </w:r>
      <w:hyperlink r:id="rId19" w:history="1">
        <w:r w:rsidR="00965990" w:rsidRPr="0020135F">
          <w:rPr>
            <w:rStyle w:val="Hyperlink"/>
            <w:rFonts w:cs="Arial"/>
            <w:sz w:val="24"/>
            <w:szCs w:val="24"/>
          </w:rPr>
          <w:t>https://migrationobservatory.ox.ac.uk/resources/briefings/migrant-remittances-to-and-from-the-uk/</w:t>
        </w:r>
      </w:hyperlink>
    </w:p>
    <w:p w14:paraId="0C0F754E" w14:textId="77777777" w:rsidR="00CA34EA" w:rsidRPr="0020135F" w:rsidRDefault="00CA34EA" w:rsidP="00CA34EA">
      <w:pPr>
        <w:pStyle w:val="ListParagraph"/>
        <w:numPr>
          <w:ilvl w:val="0"/>
          <w:numId w:val="6"/>
        </w:numPr>
        <w:rPr>
          <w:rStyle w:val="Hyperlink"/>
          <w:rFonts w:cs="Arial"/>
          <w:color w:val="auto"/>
          <w:sz w:val="24"/>
          <w:szCs w:val="24"/>
          <w:u w:val="none"/>
        </w:rPr>
      </w:pPr>
      <w:r w:rsidRPr="0020135F">
        <w:rPr>
          <w:rFonts w:cs="Arial"/>
          <w:sz w:val="24"/>
          <w:szCs w:val="24"/>
        </w:rPr>
        <w:t xml:space="preserve">World Bank Remittances data page </w:t>
      </w:r>
      <w:hyperlink r:id="rId20" w:history="1">
        <w:r w:rsidRPr="0020135F">
          <w:rPr>
            <w:rStyle w:val="Hyperlink"/>
            <w:rFonts w:cs="Arial"/>
            <w:sz w:val="24"/>
            <w:szCs w:val="24"/>
          </w:rPr>
          <w:t>https://www.knomad.org/data/remittances</w:t>
        </w:r>
      </w:hyperlink>
    </w:p>
    <w:p w14:paraId="3C1FB33F" w14:textId="77777777" w:rsidR="00804BDF" w:rsidRPr="0020135F" w:rsidRDefault="00804BDF" w:rsidP="00804BDF">
      <w:pPr>
        <w:pStyle w:val="ListParagraph"/>
        <w:ind w:left="360"/>
        <w:rPr>
          <w:rFonts w:cs="Arial"/>
          <w:szCs w:val="22"/>
        </w:rPr>
      </w:pPr>
    </w:p>
    <w:p w14:paraId="41833846" w14:textId="77777777" w:rsidR="00CF2A88" w:rsidRPr="0020135F" w:rsidRDefault="00CF2A88" w:rsidP="007C7150">
      <w:pPr>
        <w:spacing w:after="120"/>
        <w:jc w:val="both"/>
        <w:rPr>
          <w:rFonts w:cs="Arial"/>
          <w:b/>
          <w:bCs/>
          <w:color w:val="F54C00"/>
          <w:sz w:val="28"/>
          <w:szCs w:val="28"/>
        </w:rPr>
      </w:pPr>
    </w:p>
    <w:p w14:paraId="2D2C8849" w14:textId="7182C9C3" w:rsidR="00807DEE" w:rsidRPr="0020135F" w:rsidRDefault="00354D08" w:rsidP="007C7150">
      <w:pPr>
        <w:spacing w:after="120"/>
        <w:jc w:val="both"/>
        <w:rPr>
          <w:rFonts w:cs="Arial"/>
          <w:b/>
          <w:bCs/>
          <w:color w:val="F54C00"/>
          <w:sz w:val="28"/>
          <w:szCs w:val="28"/>
        </w:rPr>
      </w:pPr>
      <w:r w:rsidRPr="0020135F">
        <w:rPr>
          <w:rFonts w:cs="Arial"/>
          <w:b/>
          <w:bCs/>
          <w:color w:val="F54C00"/>
          <w:sz w:val="28"/>
          <w:szCs w:val="28"/>
        </w:rPr>
        <w:lastRenderedPageBreak/>
        <w:t>Q</w:t>
      </w:r>
      <w:r w:rsidR="00807DEE" w:rsidRPr="0020135F">
        <w:rPr>
          <w:rFonts w:cs="Arial"/>
          <w:b/>
          <w:bCs/>
          <w:color w:val="F54C00"/>
          <w:sz w:val="28"/>
          <w:szCs w:val="28"/>
        </w:rPr>
        <w:t>uestions</w:t>
      </w:r>
    </w:p>
    <w:p w14:paraId="67E6A436" w14:textId="0AF507DF" w:rsidR="000E34CF" w:rsidRPr="0020135F" w:rsidRDefault="000E34CF" w:rsidP="00496C66">
      <w:pPr>
        <w:pStyle w:val="ListParagraph"/>
        <w:numPr>
          <w:ilvl w:val="0"/>
          <w:numId w:val="5"/>
        </w:numPr>
        <w:rPr>
          <w:rStyle w:val="cf01"/>
          <w:rFonts w:ascii="Arial" w:hAnsi="Arial" w:cs="Arial"/>
          <w:sz w:val="24"/>
          <w:szCs w:val="24"/>
        </w:rPr>
      </w:pPr>
      <w:r w:rsidRPr="0020135F">
        <w:rPr>
          <w:rStyle w:val="cf01"/>
          <w:rFonts w:ascii="Arial" w:hAnsi="Arial" w:cs="Arial"/>
          <w:sz w:val="24"/>
          <w:szCs w:val="24"/>
        </w:rPr>
        <w:t xml:space="preserve">Consider the information in ‘What are remittances’ in this Activity sheet, and look up the ‘Definition’ section in </w:t>
      </w:r>
      <w:hyperlink r:id="rId21" w:anchor="definition" w:history="1">
        <w:r w:rsidRPr="0020135F">
          <w:rPr>
            <w:rStyle w:val="Hyperlink"/>
            <w:rFonts w:cs="Arial"/>
          </w:rPr>
          <w:t>https://www.migrationdataportal.org/themes/remittances#definition</w:t>
        </w:r>
      </w:hyperlink>
      <w:r w:rsidRPr="0020135F">
        <w:rPr>
          <w:rStyle w:val="cf01"/>
          <w:rFonts w:ascii="Arial" w:hAnsi="Arial" w:cs="Arial"/>
          <w:sz w:val="24"/>
          <w:szCs w:val="24"/>
        </w:rPr>
        <w:t>, for further information. List some challenges of defining and measuring remittances.</w:t>
      </w:r>
      <w:r w:rsidRPr="0020135F">
        <w:rPr>
          <w:rStyle w:val="cf01"/>
          <w:rFonts w:ascii="Arial" w:hAnsi="Arial" w:cs="Arial"/>
          <w:sz w:val="24"/>
          <w:szCs w:val="24"/>
        </w:rPr>
        <w:br/>
      </w:r>
    </w:p>
    <w:p w14:paraId="44D1AA36" w14:textId="753BBB05" w:rsidR="000E34CF" w:rsidRPr="0020135F" w:rsidRDefault="000E34CF" w:rsidP="00496C66">
      <w:pPr>
        <w:pStyle w:val="pf0"/>
        <w:numPr>
          <w:ilvl w:val="0"/>
          <w:numId w:val="5"/>
        </w:numPr>
        <w:rPr>
          <w:rStyle w:val="cf01"/>
          <w:rFonts w:ascii="Arial" w:hAnsi="Arial" w:cs="Arial"/>
          <w:sz w:val="24"/>
          <w:szCs w:val="24"/>
        </w:rPr>
      </w:pPr>
      <w:r w:rsidRPr="0020135F">
        <w:rPr>
          <w:rStyle w:val="cf01"/>
          <w:rFonts w:ascii="Arial" w:hAnsi="Arial" w:cs="Arial"/>
          <w:sz w:val="24"/>
          <w:szCs w:val="24"/>
        </w:rPr>
        <w:t xml:space="preserve">Make a list of the possible pros and cons of sending money in informal channels. </w:t>
      </w:r>
      <w:r w:rsidRPr="0020135F">
        <w:rPr>
          <w:rStyle w:val="cf01"/>
          <w:rFonts w:ascii="Arial" w:hAnsi="Arial" w:cs="Arial"/>
          <w:sz w:val="24"/>
          <w:szCs w:val="24"/>
        </w:rPr>
        <w:br/>
      </w:r>
    </w:p>
    <w:p w14:paraId="55C3F2EB" w14:textId="611121A1" w:rsidR="00BA6DE5" w:rsidRPr="0020135F" w:rsidRDefault="000B08A5" w:rsidP="00496C66">
      <w:pPr>
        <w:pStyle w:val="pf0"/>
        <w:numPr>
          <w:ilvl w:val="0"/>
          <w:numId w:val="5"/>
        </w:numPr>
        <w:rPr>
          <w:rStyle w:val="cf01"/>
          <w:rFonts w:ascii="Arial" w:hAnsi="Arial" w:cs="Arial"/>
          <w:sz w:val="24"/>
          <w:szCs w:val="24"/>
        </w:rPr>
      </w:pPr>
      <w:r w:rsidRPr="0020135F">
        <w:rPr>
          <w:rStyle w:val="cf01"/>
          <w:rFonts w:ascii="Arial" w:hAnsi="Arial" w:cs="Arial"/>
          <w:sz w:val="24"/>
          <w:szCs w:val="24"/>
        </w:rPr>
        <w:t xml:space="preserve">What do you notice about the common characteristics of countries that (a) receive large volumes of remittances, and (b) the countries that receive large volumes of remittances in relation to their GDP. </w:t>
      </w:r>
      <w:r w:rsidR="00BA6DE5" w:rsidRPr="0020135F">
        <w:rPr>
          <w:rStyle w:val="cf01"/>
          <w:rFonts w:ascii="Arial" w:hAnsi="Arial" w:cs="Arial"/>
          <w:sz w:val="24"/>
          <w:szCs w:val="24"/>
        </w:rPr>
        <w:br/>
      </w:r>
    </w:p>
    <w:p w14:paraId="5EF8AD54" w14:textId="771BEC47" w:rsidR="00CA36F7" w:rsidRPr="0020135F" w:rsidRDefault="00BA6DE5" w:rsidP="00496C66">
      <w:pPr>
        <w:pStyle w:val="pf0"/>
        <w:numPr>
          <w:ilvl w:val="0"/>
          <w:numId w:val="5"/>
        </w:numPr>
        <w:rPr>
          <w:rStyle w:val="cf01"/>
          <w:rFonts w:ascii="Arial" w:hAnsi="Arial" w:cs="Arial"/>
          <w:sz w:val="24"/>
          <w:szCs w:val="24"/>
        </w:rPr>
      </w:pPr>
      <w:r w:rsidRPr="0020135F">
        <w:rPr>
          <w:rStyle w:val="cf01"/>
          <w:rFonts w:ascii="Arial" w:hAnsi="Arial" w:cs="Arial"/>
          <w:sz w:val="24"/>
          <w:szCs w:val="24"/>
        </w:rPr>
        <w:t xml:space="preserve">How </w:t>
      </w:r>
      <w:r w:rsidR="009542FC" w:rsidRPr="0020135F">
        <w:rPr>
          <w:rStyle w:val="cf01"/>
          <w:rFonts w:ascii="Arial" w:hAnsi="Arial" w:cs="Arial"/>
          <w:sz w:val="24"/>
          <w:szCs w:val="24"/>
        </w:rPr>
        <w:t xml:space="preserve">does overseas development assistance </w:t>
      </w:r>
      <w:r w:rsidR="00B92ED5" w:rsidRPr="0020135F">
        <w:rPr>
          <w:rStyle w:val="cf01"/>
          <w:rFonts w:ascii="Arial" w:hAnsi="Arial" w:cs="Arial"/>
          <w:sz w:val="24"/>
          <w:szCs w:val="24"/>
        </w:rPr>
        <w:t xml:space="preserve">to low and middle income countries (excluding China) </w:t>
      </w:r>
      <w:r w:rsidR="009542FC" w:rsidRPr="0020135F">
        <w:rPr>
          <w:rStyle w:val="cf01"/>
          <w:rFonts w:ascii="Arial" w:hAnsi="Arial" w:cs="Arial"/>
          <w:sz w:val="24"/>
          <w:szCs w:val="24"/>
        </w:rPr>
        <w:t>compare with remittances</w:t>
      </w:r>
      <w:r w:rsidR="00C103B9" w:rsidRPr="0020135F">
        <w:rPr>
          <w:rStyle w:val="cf01"/>
          <w:rFonts w:ascii="Arial" w:hAnsi="Arial" w:cs="Arial"/>
          <w:sz w:val="24"/>
          <w:szCs w:val="24"/>
        </w:rPr>
        <w:t xml:space="preserve"> to those countries</w:t>
      </w:r>
      <w:r w:rsidR="009542FC" w:rsidRPr="0020135F">
        <w:rPr>
          <w:rStyle w:val="cf01"/>
          <w:rFonts w:ascii="Arial" w:hAnsi="Arial" w:cs="Arial"/>
          <w:sz w:val="24"/>
          <w:szCs w:val="24"/>
        </w:rPr>
        <w:t xml:space="preserve">? </w:t>
      </w:r>
      <w:r w:rsidR="00CA36F7" w:rsidRPr="0020135F">
        <w:rPr>
          <w:rStyle w:val="cf01"/>
          <w:rFonts w:ascii="Arial" w:hAnsi="Arial" w:cs="Arial"/>
          <w:sz w:val="24"/>
          <w:szCs w:val="24"/>
        </w:rPr>
        <w:br/>
      </w:r>
    </w:p>
    <w:p w14:paraId="31768CAC" w14:textId="054458F5" w:rsidR="00643EA8" w:rsidRPr="0020135F" w:rsidRDefault="00CA36F7" w:rsidP="00496C66">
      <w:pPr>
        <w:pStyle w:val="pf0"/>
        <w:numPr>
          <w:ilvl w:val="0"/>
          <w:numId w:val="5"/>
        </w:numPr>
        <w:rPr>
          <w:rFonts w:ascii="Arial" w:hAnsi="Arial" w:cs="Arial"/>
        </w:rPr>
      </w:pPr>
      <w:r w:rsidRPr="0020135F">
        <w:rPr>
          <w:rStyle w:val="cf01"/>
          <w:rFonts w:ascii="Arial" w:hAnsi="Arial" w:cs="Arial"/>
          <w:sz w:val="24"/>
          <w:szCs w:val="24"/>
        </w:rPr>
        <w:t>What kinds of impact can remittances have in countries of origin?</w:t>
      </w:r>
      <w:r w:rsidRPr="0020135F">
        <w:rPr>
          <w:rFonts w:ascii="Arial" w:hAnsi="Arial" w:cs="Arial"/>
        </w:rPr>
        <w:t xml:space="preserve"> </w:t>
      </w:r>
      <w:r w:rsidR="00643EA8" w:rsidRPr="0020135F">
        <w:rPr>
          <w:rStyle w:val="cf01"/>
          <w:rFonts w:ascii="Arial" w:hAnsi="Arial" w:cs="Arial"/>
          <w:sz w:val="24"/>
          <w:szCs w:val="24"/>
        </w:rPr>
        <w:br/>
      </w:r>
    </w:p>
    <w:p w14:paraId="25FA4876" w14:textId="5C598A30" w:rsidR="000853D8" w:rsidRPr="0020135F" w:rsidRDefault="000853D8" w:rsidP="00496C66">
      <w:pPr>
        <w:pStyle w:val="pf0"/>
        <w:numPr>
          <w:ilvl w:val="0"/>
          <w:numId w:val="5"/>
        </w:numPr>
        <w:rPr>
          <w:rStyle w:val="cf01"/>
          <w:rFonts w:ascii="Arial" w:hAnsi="Arial" w:cs="Arial"/>
          <w:sz w:val="24"/>
          <w:szCs w:val="24"/>
        </w:rPr>
      </w:pPr>
      <w:r w:rsidRPr="0020135F">
        <w:rPr>
          <w:rStyle w:val="cf01"/>
          <w:rFonts w:ascii="Arial" w:hAnsi="Arial" w:cs="Arial"/>
          <w:sz w:val="24"/>
          <w:szCs w:val="24"/>
        </w:rPr>
        <w:t xml:space="preserve">List 2 types of policy interventions that aim to maximise the impact of remittances in countries of origin. </w:t>
      </w:r>
      <w:r w:rsidRPr="0020135F">
        <w:rPr>
          <w:rStyle w:val="cf01"/>
          <w:rFonts w:ascii="Arial" w:hAnsi="Arial" w:cs="Arial"/>
          <w:sz w:val="24"/>
          <w:szCs w:val="24"/>
        </w:rPr>
        <w:br/>
      </w:r>
    </w:p>
    <w:p w14:paraId="393B62FA" w14:textId="11356240" w:rsidR="00E56F97" w:rsidRPr="0020135F" w:rsidRDefault="00E56F97" w:rsidP="00496C66">
      <w:pPr>
        <w:pStyle w:val="pf0"/>
        <w:numPr>
          <w:ilvl w:val="0"/>
          <w:numId w:val="5"/>
        </w:numPr>
        <w:rPr>
          <w:rFonts w:ascii="Arial" w:hAnsi="Arial" w:cs="Arial"/>
        </w:rPr>
      </w:pPr>
      <w:r w:rsidRPr="0020135F">
        <w:rPr>
          <w:rFonts w:ascii="Arial" w:hAnsi="Arial" w:cs="Arial"/>
        </w:rPr>
        <w:t>Use the Remittance Prices Index (</w:t>
      </w:r>
      <w:hyperlink r:id="rId22" w:history="1">
        <w:r w:rsidRPr="0020135F">
          <w:rPr>
            <w:rStyle w:val="Hyperlink"/>
            <w:rFonts w:ascii="Arial" w:hAnsi="Arial" w:cs="Arial"/>
          </w:rPr>
          <w:t>https://remittanceprices.worldbank.org/</w:t>
        </w:r>
      </w:hyperlink>
      <w:r w:rsidRPr="0020135F">
        <w:rPr>
          <w:rFonts w:ascii="Arial" w:hAnsi="Arial" w:cs="Arial"/>
        </w:rPr>
        <w:t xml:space="preserve">) to find out the most recent information on the </w:t>
      </w:r>
      <w:r w:rsidRPr="0020135F">
        <w:rPr>
          <w:rFonts w:ascii="Arial" w:hAnsi="Arial" w:cs="Arial"/>
          <w:i/>
          <w:iCs/>
        </w:rPr>
        <w:t>average</w:t>
      </w:r>
      <w:r w:rsidRPr="0020135F">
        <w:rPr>
          <w:rFonts w:ascii="Arial" w:hAnsi="Arial" w:cs="Arial"/>
        </w:rPr>
        <w:t xml:space="preserve"> price of sending $120 from the UK to Jamaica. Aside from cost, which factors might you consider to be important in choosing how to send the money?</w:t>
      </w:r>
      <w:r w:rsidR="00C61145" w:rsidRPr="0020135F">
        <w:rPr>
          <w:rFonts w:ascii="Arial" w:hAnsi="Arial" w:cs="Arial"/>
        </w:rPr>
        <w:br/>
      </w:r>
    </w:p>
    <w:p w14:paraId="78F9D666" w14:textId="7D503808" w:rsidR="00C61145" w:rsidRPr="0020135F" w:rsidRDefault="008020CF" w:rsidP="00496C66">
      <w:pPr>
        <w:pStyle w:val="pf0"/>
        <w:numPr>
          <w:ilvl w:val="0"/>
          <w:numId w:val="5"/>
        </w:numPr>
        <w:rPr>
          <w:rFonts w:ascii="Arial" w:hAnsi="Arial" w:cs="Arial"/>
        </w:rPr>
      </w:pPr>
      <w:r w:rsidRPr="0020135F">
        <w:rPr>
          <w:rFonts w:ascii="Arial" w:hAnsi="Arial" w:cs="Arial"/>
        </w:rPr>
        <w:t>Why might UK residents identifying as Black African be more likely to send remittances than people with other ethnic identifications?</w:t>
      </w:r>
      <w:r w:rsidRPr="0020135F">
        <w:rPr>
          <w:rFonts w:ascii="Arial" w:hAnsi="Arial" w:cs="Arial"/>
        </w:rPr>
        <w:br/>
      </w:r>
    </w:p>
    <w:p w14:paraId="0B462106" w14:textId="4A05C829" w:rsidR="000E34CF" w:rsidRPr="0020135F" w:rsidRDefault="005616E5" w:rsidP="00496C66">
      <w:pPr>
        <w:pStyle w:val="pf0"/>
        <w:numPr>
          <w:ilvl w:val="0"/>
          <w:numId w:val="5"/>
        </w:numPr>
        <w:rPr>
          <w:rFonts w:ascii="Arial" w:hAnsi="Arial" w:cs="Arial"/>
        </w:rPr>
      </w:pPr>
      <w:r w:rsidRPr="0020135F">
        <w:rPr>
          <w:rStyle w:val="cf01"/>
          <w:rFonts w:ascii="Arial" w:hAnsi="Arial" w:cs="Arial"/>
          <w:sz w:val="24"/>
          <w:szCs w:val="24"/>
        </w:rPr>
        <w:t>What do you notice about the 10 countries receiving the largest remittance outflows from the UK?</w:t>
      </w:r>
    </w:p>
    <w:p w14:paraId="0045BC2D" w14:textId="00E39B1A" w:rsidR="000E34CF" w:rsidRPr="0020135F" w:rsidRDefault="000E34CF" w:rsidP="000E34CF">
      <w:pPr>
        <w:spacing w:after="120"/>
        <w:jc w:val="both"/>
        <w:rPr>
          <w:rFonts w:cs="Arial"/>
          <w:b/>
          <w:bCs/>
          <w:color w:val="F54C00"/>
          <w:sz w:val="28"/>
          <w:szCs w:val="28"/>
        </w:rPr>
      </w:pPr>
      <w:r w:rsidRPr="0020135F">
        <w:rPr>
          <w:rFonts w:cs="Arial"/>
          <w:b/>
          <w:bCs/>
          <w:color w:val="F54C00"/>
          <w:sz w:val="28"/>
          <w:szCs w:val="28"/>
        </w:rPr>
        <w:t>Answer guide</w:t>
      </w:r>
    </w:p>
    <w:p w14:paraId="2891DAB3" w14:textId="246C3570" w:rsidR="002D0590" w:rsidRPr="0020135F" w:rsidRDefault="00354D08">
      <w:pPr>
        <w:pStyle w:val="ListParagraph"/>
        <w:numPr>
          <w:ilvl w:val="0"/>
          <w:numId w:val="11"/>
        </w:numPr>
        <w:rPr>
          <w:rStyle w:val="cf01"/>
          <w:rFonts w:ascii="Arial" w:hAnsi="Arial" w:cs="Arial"/>
          <w:b/>
          <w:bCs/>
          <w:sz w:val="24"/>
          <w:szCs w:val="24"/>
        </w:rPr>
      </w:pPr>
      <w:r w:rsidRPr="0020135F">
        <w:rPr>
          <w:rStyle w:val="cf01"/>
          <w:rFonts w:ascii="Arial" w:hAnsi="Arial" w:cs="Arial"/>
          <w:b/>
          <w:bCs/>
          <w:sz w:val="24"/>
          <w:szCs w:val="24"/>
        </w:rPr>
        <w:t xml:space="preserve">Consider the </w:t>
      </w:r>
      <w:r w:rsidR="007D5C1C" w:rsidRPr="0020135F">
        <w:rPr>
          <w:rStyle w:val="cf01"/>
          <w:rFonts w:ascii="Arial" w:hAnsi="Arial" w:cs="Arial"/>
          <w:b/>
          <w:bCs/>
          <w:sz w:val="24"/>
          <w:szCs w:val="24"/>
        </w:rPr>
        <w:t>information in ‘What are remittances’ in this Activity sheet, and look up the</w:t>
      </w:r>
      <w:r w:rsidR="00EF69EA" w:rsidRPr="0020135F">
        <w:rPr>
          <w:rStyle w:val="cf01"/>
          <w:rFonts w:ascii="Arial" w:hAnsi="Arial" w:cs="Arial"/>
          <w:b/>
          <w:bCs/>
          <w:sz w:val="24"/>
          <w:szCs w:val="24"/>
        </w:rPr>
        <w:t xml:space="preserve"> ‘Definition</w:t>
      </w:r>
      <w:r w:rsidR="00F404BA" w:rsidRPr="0020135F">
        <w:rPr>
          <w:rStyle w:val="cf01"/>
          <w:rFonts w:ascii="Arial" w:hAnsi="Arial" w:cs="Arial"/>
          <w:b/>
          <w:bCs/>
          <w:sz w:val="24"/>
          <w:szCs w:val="24"/>
        </w:rPr>
        <w:t>’</w:t>
      </w:r>
      <w:r w:rsidR="007D5C1C" w:rsidRPr="0020135F">
        <w:rPr>
          <w:rStyle w:val="cf01"/>
          <w:rFonts w:ascii="Arial" w:hAnsi="Arial" w:cs="Arial"/>
          <w:b/>
          <w:bCs/>
          <w:sz w:val="24"/>
          <w:szCs w:val="24"/>
        </w:rPr>
        <w:t xml:space="preserve"> section</w:t>
      </w:r>
      <w:r w:rsidR="00F404BA" w:rsidRPr="0020135F">
        <w:rPr>
          <w:rStyle w:val="cf01"/>
          <w:rFonts w:ascii="Arial" w:hAnsi="Arial" w:cs="Arial"/>
          <w:b/>
          <w:bCs/>
          <w:sz w:val="24"/>
          <w:szCs w:val="24"/>
        </w:rPr>
        <w:t xml:space="preserve"> in</w:t>
      </w:r>
      <w:r w:rsidR="00815C9B" w:rsidRPr="0020135F">
        <w:rPr>
          <w:rStyle w:val="cf01"/>
          <w:rFonts w:ascii="Arial" w:hAnsi="Arial" w:cs="Arial"/>
          <w:b/>
          <w:bCs/>
          <w:sz w:val="24"/>
          <w:szCs w:val="24"/>
        </w:rPr>
        <w:t xml:space="preserve"> </w:t>
      </w:r>
      <w:hyperlink r:id="rId23" w:anchor="definition" w:history="1">
        <w:r w:rsidR="00815C9B" w:rsidRPr="0020135F">
          <w:rPr>
            <w:rStyle w:val="Hyperlink"/>
            <w:rFonts w:cs="Arial"/>
            <w:b/>
            <w:bCs/>
            <w:sz w:val="24"/>
            <w:szCs w:val="24"/>
          </w:rPr>
          <w:t>https://www.migrationdataportal.org/themes/remittances#definition</w:t>
        </w:r>
      </w:hyperlink>
      <w:r w:rsidR="007D5C1C" w:rsidRPr="0020135F">
        <w:rPr>
          <w:rStyle w:val="cf01"/>
          <w:rFonts w:ascii="Arial" w:hAnsi="Arial" w:cs="Arial"/>
          <w:b/>
          <w:bCs/>
          <w:sz w:val="24"/>
          <w:szCs w:val="24"/>
        </w:rPr>
        <w:t xml:space="preserve">, for further information. List some </w:t>
      </w:r>
      <w:r w:rsidR="00C1688F" w:rsidRPr="0020135F">
        <w:rPr>
          <w:rStyle w:val="cf01"/>
          <w:rFonts w:ascii="Arial" w:hAnsi="Arial" w:cs="Arial"/>
          <w:b/>
          <w:bCs/>
          <w:sz w:val="24"/>
          <w:szCs w:val="24"/>
        </w:rPr>
        <w:t>challenges of defining and measuring remittances</w:t>
      </w:r>
      <w:r w:rsidR="007D5C1C" w:rsidRPr="0020135F">
        <w:rPr>
          <w:rStyle w:val="cf01"/>
          <w:rFonts w:ascii="Arial" w:hAnsi="Arial" w:cs="Arial"/>
          <w:b/>
          <w:bCs/>
          <w:sz w:val="24"/>
          <w:szCs w:val="24"/>
        </w:rPr>
        <w:t>.</w:t>
      </w:r>
    </w:p>
    <w:p w14:paraId="2E763CAD" w14:textId="77777777" w:rsidR="004960F2" w:rsidRPr="0020135F" w:rsidRDefault="004960F2" w:rsidP="004960F2">
      <w:pPr>
        <w:rPr>
          <w:rStyle w:val="cf01"/>
          <w:rFonts w:ascii="Arial" w:hAnsi="Arial" w:cs="Arial"/>
          <w:sz w:val="24"/>
          <w:szCs w:val="24"/>
        </w:rPr>
      </w:pPr>
    </w:p>
    <w:p w14:paraId="2A9A63AD" w14:textId="3A5BB512" w:rsidR="00C365F2" w:rsidRPr="0020135F" w:rsidRDefault="00C365F2">
      <w:pPr>
        <w:pStyle w:val="ListParagraph"/>
        <w:numPr>
          <w:ilvl w:val="0"/>
          <w:numId w:val="8"/>
        </w:numPr>
        <w:jc w:val="both"/>
        <w:rPr>
          <w:rStyle w:val="cf01"/>
          <w:rFonts w:ascii="Arial" w:hAnsi="Arial" w:cs="Arial"/>
          <w:i/>
          <w:iCs/>
          <w:sz w:val="24"/>
          <w:szCs w:val="24"/>
        </w:rPr>
      </w:pPr>
      <w:r w:rsidRPr="0020135F">
        <w:rPr>
          <w:rStyle w:val="cf01"/>
          <w:rFonts w:ascii="Arial" w:hAnsi="Arial" w:cs="Arial"/>
          <w:i/>
          <w:iCs/>
          <w:sz w:val="24"/>
          <w:szCs w:val="24"/>
        </w:rPr>
        <w:t>Some remittances back be transferred through informal channels.</w:t>
      </w:r>
    </w:p>
    <w:p w14:paraId="4FF4B65E" w14:textId="1D13DAF7" w:rsidR="00C365F2" w:rsidRPr="0020135F" w:rsidRDefault="00C365F2">
      <w:pPr>
        <w:pStyle w:val="ListParagraph"/>
        <w:numPr>
          <w:ilvl w:val="0"/>
          <w:numId w:val="8"/>
        </w:numPr>
        <w:jc w:val="both"/>
        <w:rPr>
          <w:rStyle w:val="cf01"/>
          <w:rFonts w:ascii="Arial" w:hAnsi="Arial" w:cs="Arial"/>
          <w:i/>
          <w:iCs/>
          <w:sz w:val="24"/>
          <w:szCs w:val="24"/>
        </w:rPr>
      </w:pPr>
      <w:r w:rsidRPr="0020135F">
        <w:rPr>
          <w:rStyle w:val="cf01"/>
          <w:rFonts w:ascii="Arial" w:hAnsi="Arial" w:cs="Arial"/>
          <w:i/>
          <w:iCs/>
          <w:sz w:val="24"/>
          <w:szCs w:val="24"/>
        </w:rPr>
        <w:t xml:space="preserve">Systems recording remittances may not capture </w:t>
      </w:r>
      <w:r w:rsidR="00CE5B7E" w:rsidRPr="0020135F">
        <w:rPr>
          <w:rStyle w:val="cf01"/>
          <w:rFonts w:ascii="Arial" w:hAnsi="Arial" w:cs="Arial"/>
          <w:i/>
          <w:iCs/>
          <w:sz w:val="24"/>
          <w:szCs w:val="24"/>
        </w:rPr>
        <w:t>all flows through regulated channels, and vary between countries.</w:t>
      </w:r>
    </w:p>
    <w:p w14:paraId="357ABB52" w14:textId="77777777" w:rsidR="00CE5B7E" w:rsidRPr="0020135F" w:rsidRDefault="00CE5B7E">
      <w:pPr>
        <w:pStyle w:val="ListParagraph"/>
        <w:numPr>
          <w:ilvl w:val="0"/>
          <w:numId w:val="8"/>
        </w:numPr>
        <w:jc w:val="both"/>
        <w:rPr>
          <w:rStyle w:val="cf01"/>
          <w:rFonts w:ascii="Arial" w:hAnsi="Arial" w:cs="Arial"/>
          <w:i/>
          <w:iCs/>
          <w:sz w:val="24"/>
          <w:szCs w:val="24"/>
        </w:rPr>
      </w:pPr>
      <w:r w:rsidRPr="0020135F">
        <w:rPr>
          <w:rStyle w:val="cf01"/>
          <w:rFonts w:ascii="Arial" w:hAnsi="Arial" w:cs="Arial"/>
          <w:i/>
          <w:iCs/>
          <w:sz w:val="24"/>
          <w:szCs w:val="24"/>
        </w:rPr>
        <w:t xml:space="preserve">It is hard to estimate in-kind remittances. </w:t>
      </w:r>
    </w:p>
    <w:p w14:paraId="1E179FD1" w14:textId="573E43B0" w:rsidR="00AC3E60" w:rsidRPr="0020135F" w:rsidRDefault="00F95D00">
      <w:pPr>
        <w:pStyle w:val="ListParagraph"/>
        <w:numPr>
          <w:ilvl w:val="0"/>
          <w:numId w:val="8"/>
        </w:numPr>
        <w:jc w:val="both"/>
        <w:rPr>
          <w:rStyle w:val="cf01"/>
          <w:rFonts w:ascii="Arial" w:hAnsi="Arial" w:cs="Arial"/>
          <w:i/>
          <w:iCs/>
          <w:sz w:val="24"/>
          <w:szCs w:val="24"/>
        </w:rPr>
      </w:pPr>
      <w:r w:rsidRPr="0020135F">
        <w:rPr>
          <w:rStyle w:val="cf01"/>
          <w:rFonts w:ascii="Arial" w:hAnsi="Arial" w:cs="Arial"/>
          <w:i/>
          <w:iCs/>
          <w:sz w:val="24"/>
          <w:szCs w:val="24"/>
        </w:rPr>
        <w:t>Remittances are generally understood as transfers by migrants to personal contacts in communities of origin</w:t>
      </w:r>
      <w:r w:rsidR="00CE5B7E" w:rsidRPr="0020135F">
        <w:rPr>
          <w:rStyle w:val="cf01"/>
          <w:rFonts w:ascii="Arial" w:hAnsi="Arial" w:cs="Arial"/>
          <w:i/>
          <w:iCs/>
          <w:sz w:val="24"/>
          <w:szCs w:val="24"/>
        </w:rPr>
        <w:t xml:space="preserve"> but, according to the </w:t>
      </w:r>
      <w:r w:rsidRPr="0020135F">
        <w:rPr>
          <w:rStyle w:val="cf01"/>
          <w:rFonts w:ascii="Arial" w:hAnsi="Arial" w:cs="Arial"/>
          <w:i/>
          <w:iCs/>
          <w:sz w:val="24"/>
          <w:szCs w:val="24"/>
        </w:rPr>
        <w:t>Migration Data Portal</w:t>
      </w:r>
      <w:r w:rsidR="00CE5B7E" w:rsidRPr="0020135F">
        <w:rPr>
          <w:rStyle w:val="cf01"/>
          <w:rFonts w:ascii="Arial" w:hAnsi="Arial" w:cs="Arial"/>
          <w:i/>
          <w:iCs/>
          <w:sz w:val="24"/>
          <w:szCs w:val="24"/>
        </w:rPr>
        <w:t>,</w:t>
      </w:r>
      <w:r w:rsidRPr="0020135F">
        <w:rPr>
          <w:rStyle w:val="cf01"/>
          <w:rFonts w:ascii="Arial" w:hAnsi="Arial" w:cs="Arial"/>
          <w:i/>
          <w:iCs/>
          <w:sz w:val="24"/>
          <w:szCs w:val="24"/>
        </w:rPr>
        <w:t xml:space="preserve"> ‘t</w:t>
      </w:r>
      <w:r w:rsidR="00B62F3A" w:rsidRPr="0020135F">
        <w:rPr>
          <w:rStyle w:val="cf01"/>
          <w:rFonts w:ascii="Arial" w:hAnsi="Arial" w:cs="Arial"/>
          <w:i/>
          <w:iCs/>
          <w:sz w:val="24"/>
          <w:szCs w:val="24"/>
        </w:rPr>
        <w:t xml:space="preserve">he statistical definition of international remittances </w:t>
      </w:r>
      <w:r w:rsidRPr="0020135F">
        <w:rPr>
          <w:rStyle w:val="cf01"/>
          <w:rFonts w:ascii="Arial" w:hAnsi="Arial" w:cs="Arial"/>
          <w:i/>
          <w:iCs/>
          <w:sz w:val="24"/>
          <w:szCs w:val="24"/>
        </w:rPr>
        <w:t xml:space="preserve">only partially reflects this common understanding’. </w:t>
      </w:r>
    </w:p>
    <w:p w14:paraId="0FF29432" w14:textId="6D075EB9" w:rsidR="005E1C93" w:rsidRPr="0020135F" w:rsidRDefault="00AC3E60">
      <w:pPr>
        <w:pStyle w:val="ListParagraph"/>
        <w:numPr>
          <w:ilvl w:val="0"/>
          <w:numId w:val="8"/>
        </w:numPr>
        <w:jc w:val="both"/>
        <w:rPr>
          <w:rStyle w:val="cf01"/>
          <w:rFonts w:ascii="Arial" w:hAnsi="Arial" w:cs="Arial"/>
          <w:i/>
          <w:iCs/>
          <w:sz w:val="24"/>
          <w:szCs w:val="24"/>
        </w:rPr>
      </w:pPr>
      <w:r w:rsidRPr="0020135F">
        <w:rPr>
          <w:rStyle w:val="cf01"/>
          <w:rFonts w:ascii="Arial" w:hAnsi="Arial" w:cs="Arial"/>
          <w:i/>
          <w:iCs/>
          <w:sz w:val="24"/>
          <w:szCs w:val="24"/>
        </w:rPr>
        <w:t>The statistical definition, f</w:t>
      </w:r>
      <w:r w:rsidR="00A95761" w:rsidRPr="0020135F">
        <w:rPr>
          <w:rStyle w:val="cf01"/>
          <w:rFonts w:ascii="Arial" w:hAnsi="Arial" w:cs="Arial"/>
          <w:i/>
          <w:iCs/>
          <w:sz w:val="24"/>
          <w:szCs w:val="24"/>
        </w:rPr>
        <w:t xml:space="preserve">or instance, includes under ‘compensation of employees the income of </w:t>
      </w:r>
      <w:r w:rsidR="00342E60" w:rsidRPr="0020135F">
        <w:rPr>
          <w:rStyle w:val="cf01"/>
          <w:rFonts w:ascii="Arial" w:hAnsi="Arial" w:cs="Arial"/>
          <w:i/>
          <w:iCs/>
          <w:sz w:val="24"/>
          <w:szCs w:val="24"/>
        </w:rPr>
        <w:t xml:space="preserve">temporary migrant </w:t>
      </w:r>
      <w:r w:rsidR="00A95761" w:rsidRPr="0020135F">
        <w:rPr>
          <w:rStyle w:val="cf01"/>
          <w:rFonts w:ascii="Arial" w:hAnsi="Arial" w:cs="Arial"/>
          <w:i/>
          <w:iCs/>
          <w:sz w:val="24"/>
          <w:szCs w:val="24"/>
        </w:rPr>
        <w:t xml:space="preserve">workers </w:t>
      </w:r>
      <w:r w:rsidR="00342E60" w:rsidRPr="0020135F">
        <w:rPr>
          <w:rStyle w:val="cf01"/>
          <w:rFonts w:ascii="Arial" w:hAnsi="Arial" w:cs="Arial"/>
          <w:i/>
          <w:iCs/>
          <w:sz w:val="24"/>
          <w:szCs w:val="24"/>
        </w:rPr>
        <w:t xml:space="preserve">and </w:t>
      </w:r>
      <w:r w:rsidR="00A95761" w:rsidRPr="0020135F">
        <w:rPr>
          <w:rStyle w:val="cf01"/>
          <w:rFonts w:ascii="Arial" w:hAnsi="Arial" w:cs="Arial"/>
          <w:i/>
          <w:iCs/>
          <w:sz w:val="24"/>
          <w:szCs w:val="24"/>
        </w:rPr>
        <w:t>abroad</w:t>
      </w:r>
      <w:r w:rsidR="00342E60" w:rsidRPr="0020135F">
        <w:rPr>
          <w:rStyle w:val="cf01"/>
          <w:rFonts w:ascii="Arial" w:hAnsi="Arial" w:cs="Arial"/>
          <w:i/>
          <w:iCs/>
          <w:sz w:val="24"/>
          <w:szCs w:val="24"/>
        </w:rPr>
        <w:t xml:space="preserve"> people employed by embassies and international organisations </w:t>
      </w:r>
      <w:r w:rsidR="00A95761" w:rsidRPr="0020135F">
        <w:rPr>
          <w:rStyle w:val="cf01"/>
          <w:rFonts w:ascii="Arial" w:hAnsi="Arial" w:cs="Arial"/>
          <w:i/>
          <w:iCs/>
          <w:sz w:val="24"/>
          <w:szCs w:val="24"/>
        </w:rPr>
        <w:t xml:space="preserve">(who may or may not </w:t>
      </w:r>
      <w:r w:rsidR="00342E60" w:rsidRPr="0020135F">
        <w:rPr>
          <w:rStyle w:val="cf01"/>
          <w:rFonts w:ascii="Arial" w:hAnsi="Arial" w:cs="Arial"/>
          <w:i/>
          <w:iCs/>
          <w:sz w:val="24"/>
          <w:szCs w:val="24"/>
        </w:rPr>
        <w:t xml:space="preserve">actually transfer their income </w:t>
      </w:r>
      <w:r w:rsidR="00A95761" w:rsidRPr="0020135F">
        <w:rPr>
          <w:rStyle w:val="cf01"/>
          <w:rFonts w:ascii="Arial" w:hAnsi="Arial" w:cs="Arial"/>
          <w:i/>
          <w:iCs/>
          <w:sz w:val="24"/>
          <w:szCs w:val="24"/>
        </w:rPr>
        <w:t>home)</w:t>
      </w:r>
      <w:r w:rsidR="00CF300F" w:rsidRPr="0020135F">
        <w:rPr>
          <w:rStyle w:val="cf01"/>
          <w:rFonts w:ascii="Arial" w:hAnsi="Arial" w:cs="Arial"/>
          <w:i/>
          <w:iCs/>
          <w:sz w:val="24"/>
          <w:szCs w:val="24"/>
        </w:rPr>
        <w:t>. It also includes</w:t>
      </w:r>
      <w:r w:rsidR="001C1D63" w:rsidRPr="0020135F">
        <w:rPr>
          <w:rStyle w:val="cf01"/>
          <w:rFonts w:ascii="Arial" w:hAnsi="Arial" w:cs="Arial"/>
          <w:i/>
          <w:iCs/>
          <w:sz w:val="24"/>
          <w:szCs w:val="24"/>
        </w:rPr>
        <w:t xml:space="preserve"> all transfers between resident and non-resident individuals, i.e. </w:t>
      </w:r>
      <w:r w:rsidR="00CF300F" w:rsidRPr="0020135F">
        <w:rPr>
          <w:rStyle w:val="cf01"/>
          <w:rFonts w:ascii="Arial" w:hAnsi="Arial" w:cs="Arial"/>
          <w:i/>
          <w:iCs/>
          <w:sz w:val="24"/>
          <w:szCs w:val="24"/>
        </w:rPr>
        <w:t xml:space="preserve"> transfers made by non-migrants as week as migrants. </w:t>
      </w:r>
    </w:p>
    <w:p w14:paraId="4DC105DA" w14:textId="77777777" w:rsidR="00C365F2" w:rsidRPr="0020135F" w:rsidRDefault="004960F2">
      <w:pPr>
        <w:pStyle w:val="ListParagraph"/>
        <w:numPr>
          <w:ilvl w:val="0"/>
          <w:numId w:val="8"/>
        </w:numPr>
        <w:jc w:val="both"/>
        <w:rPr>
          <w:rStyle w:val="cf01"/>
          <w:rFonts w:ascii="Arial" w:hAnsi="Arial" w:cs="Arial"/>
          <w:i/>
          <w:iCs/>
          <w:sz w:val="24"/>
          <w:szCs w:val="24"/>
        </w:rPr>
      </w:pPr>
      <w:r w:rsidRPr="0020135F">
        <w:rPr>
          <w:rStyle w:val="cf01"/>
          <w:rFonts w:ascii="Arial" w:hAnsi="Arial" w:cs="Arial"/>
          <w:i/>
          <w:iCs/>
          <w:sz w:val="24"/>
          <w:szCs w:val="24"/>
        </w:rPr>
        <w:t>Internal remittances</w:t>
      </w:r>
      <w:r w:rsidR="00455FC5" w:rsidRPr="0020135F">
        <w:rPr>
          <w:rStyle w:val="cf01"/>
          <w:rFonts w:ascii="Arial" w:hAnsi="Arial" w:cs="Arial"/>
          <w:i/>
          <w:iCs/>
          <w:sz w:val="24"/>
          <w:szCs w:val="24"/>
        </w:rPr>
        <w:t xml:space="preserve"> by citizens moving between different parts of the same country</w:t>
      </w:r>
      <w:r w:rsidRPr="0020135F">
        <w:rPr>
          <w:rStyle w:val="cf01"/>
          <w:rFonts w:ascii="Arial" w:hAnsi="Arial" w:cs="Arial"/>
          <w:i/>
          <w:iCs/>
          <w:sz w:val="24"/>
          <w:szCs w:val="24"/>
        </w:rPr>
        <w:t xml:space="preserve"> are </w:t>
      </w:r>
      <w:r w:rsidR="00C365F2" w:rsidRPr="0020135F">
        <w:rPr>
          <w:rStyle w:val="cf01"/>
          <w:rFonts w:ascii="Arial" w:hAnsi="Arial" w:cs="Arial"/>
          <w:i/>
          <w:iCs/>
          <w:sz w:val="24"/>
          <w:szCs w:val="24"/>
        </w:rPr>
        <w:t xml:space="preserve">generally </w:t>
      </w:r>
      <w:r w:rsidRPr="0020135F">
        <w:rPr>
          <w:rStyle w:val="cf01"/>
          <w:rFonts w:ascii="Arial" w:hAnsi="Arial" w:cs="Arial"/>
          <w:i/>
          <w:iCs/>
          <w:sz w:val="24"/>
          <w:szCs w:val="24"/>
        </w:rPr>
        <w:t xml:space="preserve">not </w:t>
      </w:r>
      <w:r w:rsidR="00C365F2" w:rsidRPr="0020135F">
        <w:rPr>
          <w:rStyle w:val="cf01"/>
          <w:rFonts w:ascii="Arial" w:hAnsi="Arial" w:cs="Arial"/>
          <w:i/>
          <w:iCs/>
          <w:sz w:val="24"/>
          <w:szCs w:val="24"/>
        </w:rPr>
        <w:t xml:space="preserve">discussed. </w:t>
      </w:r>
    </w:p>
    <w:p w14:paraId="7C92167D" w14:textId="01C0B927" w:rsidR="00B62F3A" w:rsidRPr="0020135F" w:rsidRDefault="00455FC5">
      <w:pPr>
        <w:pStyle w:val="ListParagraph"/>
        <w:numPr>
          <w:ilvl w:val="0"/>
          <w:numId w:val="8"/>
        </w:numPr>
        <w:jc w:val="both"/>
        <w:rPr>
          <w:rStyle w:val="cf01"/>
          <w:rFonts w:ascii="Arial" w:hAnsi="Arial" w:cs="Arial"/>
          <w:i/>
          <w:iCs/>
          <w:sz w:val="24"/>
          <w:szCs w:val="24"/>
        </w:rPr>
      </w:pPr>
      <w:r w:rsidRPr="0020135F">
        <w:rPr>
          <w:rStyle w:val="cf01"/>
          <w:rFonts w:ascii="Arial" w:hAnsi="Arial" w:cs="Arial"/>
          <w:i/>
          <w:iCs/>
          <w:sz w:val="24"/>
          <w:szCs w:val="24"/>
        </w:rPr>
        <w:lastRenderedPageBreak/>
        <w:t xml:space="preserve">There are also other </w:t>
      </w:r>
      <w:r w:rsidR="005E1C93" w:rsidRPr="0020135F">
        <w:rPr>
          <w:rStyle w:val="cf01"/>
          <w:rFonts w:ascii="Arial" w:hAnsi="Arial" w:cs="Arial"/>
          <w:i/>
          <w:iCs/>
          <w:sz w:val="24"/>
          <w:szCs w:val="24"/>
        </w:rPr>
        <w:t xml:space="preserve">transfers that are more social in nature between migrants’ countries of destination and origin that may be important to understand. </w:t>
      </w:r>
    </w:p>
    <w:p w14:paraId="40888E7F" w14:textId="31ACDC5B" w:rsidR="00245DF7" w:rsidRPr="0020135F" w:rsidRDefault="00354D08">
      <w:pPr>
        <w:pStyle w:val="pf0"/>
        <w:numPr>
          <w:ilvl w:val="0"/>
          <w:numId w:val="11"/>
        </w:numPr>
        <w:rPr>
          <w:rStyle w:val="cf01"/>
          <w:rFonts w:ascii="Arial" w:hAnsi="Arial" w:cs="Arial"/>
          <w:b/>
          <w:bCs/>
          <w:sz w:val="24"/>
          <w:szCs w:val="24"/>
        </w:rPr>
      </w:pPr>
      <w:r w:rsidRPr="0020135F">
        <w:rPr>
          <w:rStyle w:val="cf01"/>
          <w:rFonts w:ascii="Arial" w:hAnsi="Arial" w:cs="Arial"/>
          <w:b/>
          <w:bCs/>
          <w:sz w:val="24"/>
          <w:szCs w:val="24"/>
        </w:rPr>
        <w:t xml:space="preserve">Make a list of the possible pros and cons of sending money in </w:t>
      </w:r>
      <w:r w:rsidR="00694F9C" w:rsidRPr="0020135F">
        <w:rPr>
          <w:rStyle w:val="cf01"/>
          <w:rFonts w:ascii="Arial" w:hAnsi="Arial" w:cs="Arial"/>
          <w:b/>
          <w:bCs/>
          <w:sz w:val="24"/>
          <w:szCs w:val="24"/>
        </w:rPr>
        <w:t xml:space="preserve">informal </w:t>
      </w:r>
      <w:r w:rsidRPr="0020135F">
        <w:rPr>
          <w:rStyle w:val="cf01"/>
          <w:rFonts w:ascii="Arial" w:hAnsi="Arial" w:cs="Arial"/>
          <w:b/>
          <w:bCs/>
          <w:sz w:val="24"/>
          <w:szCs w:val="24"/>
        </w:rPr>
        <w:t xml:space="preserve">channels. </w:t>
      </w:r>
    </w:p>
    <w:p w14:paraId="27D29DD1" w14:textId="01995645" w:rsidR="003526D3" w:rsidRPr="0020135F" w:rsidRDefault="0031180D" w:rsidP="003526D3">
      <w:pPr>
        <w:pStyle w:val="pf0"/>
        <w:rPr>
          <w:rStyle w:val="cf01"/>
          <w:rFonts w:ascii="Arial" w:hAnsi="Arial" w:cs="Arial"/>
          <w:i/>
          <w:iCs/>
          <w:sz w:val="24"/>
          <w:szCs w:val="24"/>
        </w:rPr>
      </w:pPr>
      <w:r w:rsidRPr="0020135F">
        <w:rPr>
          <w:rStyle w:val="cf01"/>
          <w:rFonts w:ascii="Arial" w:hAnsi="Arial" w:cs="Arial"/>
          <w:i/>
          <w:iCs/>
          <w:sz w:val="24"/>
          <w:szCs w:val="24"/>
        </w:rPr>
        <w:t>Examples of p</w:t>
      </w:r>
      <w:r w:rsidR="003526D3" w:rsidRPr="0020135F">
        <w:rPr>
          <w:rStyle w:val="cf01"/>
          <w:rFonts w:ascii="Arial" w:hAnsi="Arial" w:cs="Arial"/>
          <w:i/>
          <w:iCs/>
          <w:sz w:val="24"/>
          <w:szCs w:val="24"/>
        </w:rPr>
        <w:t>ros</w:t>
      </w:r>
      <w:r w:rsidR="00694F9C" w:rsidRPr="0020135F">
        <w:rPr>
          <w:rStyle w:val="cf01"/>
          <w:rFonts w:ascii="Arial" w:hAnsi="Arial" w:cs="Arial"/>
          <w:i/>
          <w:iCs/>
          <w:sz w:val="24"/>
          <w:szCs w:val="24"/>
        </w:rPr>
        <w:t xml:space="preserve"> of informal channels</w:t>
      </w:r>
      <w:r w:rsidR="003526D3" w:rsidRPr="0020135F">
        <w:rPr>
          <w:rStyle w:val="cf01"/>
          <w:rFonts w:ascii="Arial" w:hAnsi="Arial" w:cs="Arial"/>
          <w:i/>
          <w:iCs/>
          <w:sz w:val="24"/>
          <w:szCs w:val="24"/>
        </w:rPr>
        <w:t xml:space="preserve">: </w:t>
      </w:r>
    </w:p>
    <w:p w14:paraId="11614876" w14:textId="2D6ADE1B" w:rsidR="003526D3" w:rsidRPr="0020135F" w:rsidRDefault="003526D3">
      <w:pPr>
        <w:pStyle w:val="pf0"/>
        <w:numPr>
          <w:ilvl w:val="0"/>
          <w:numId w:val="9"/>
        </w:numPr>
        <w:rPr>
          <w:rStyle w:val="cf01"/>
          <w:rFonts w:ascii="Arial" w:hAnsi="Arial" w:cs="Arial"/>
          <w:i/>
          <w:iCs/>
          <w:sz w:val="24"/>
          <w:szCs w:val="24"/>
        </w:rPr>
      </w:pPr>
      <w:r w:rsidRPr="0020135F">
        <w:rPr>
          <w:rStyle w:val="cf01"/>
          <w:rFonts w:ascii="Arial" w:hAnsi="Arial" w:cs="Arial"/>
          <w:i/>
          <w:iCs/>
          <w:sz w:val="24"/>
          <w:szCs w:val="24"/>
        </w:rPr>
        <w:t xml:space="preserve">May involve social connections and </w:t>
      </w:r>
      <w:r w:rsidR="00687537" w:rsidRPr="0020135F">
        <w:rPr>
          <w:rStyle w:val="cf01"/>
          <w:rFonts w:ascii="Arial" w:hAnsi="Arial" w:cs="Arial"/>
          <w:i/>
          <w:iCs/>
          <w:sz w:val="24"/>
          <w:szCs w:val="24"/>
        </w:rPr>
        <w:t xml:space="preserve">therefore </w:t>
      </w:r>
      <w:r w:rsidRPr="0020135F">
        <w:rPr>
          <w:rStyle w:val="cf01"/>
          <w:rFonts w:ascii="Arial" w:hAnsi="Arial" w:cs="Arial"/>
          <w:i/>
          <w:iCs/>
          <w:sz w:val="24"/>
          <w:szCs w:val="24"/>
        </w:rPr>
        <w:t xml:space="preserve">be more trusted. </w:t>
      </w:r>
    </w:p>
    <w:p w14:paraId="6F1938A9" w14:textId="1A1CEEB7" w:rsidR="003526D3" w:rsidRPr="0020135F" w:rsidRDefault="003526D3">
      <w:pPr>
        <w:pStyle w:val="pf0"/>
        <w:numPr>
          <w:ilvl w:val="0"/>
          <w:numId w:val="9"/>
        </w:numPr>
        <w:rPr>
          <w:rStyle w:val="cf01"/>
          <w:rFonts w:ascii="Arial" w:hAnsi="Arial" w:cs="Arial"/>
          <w:i/>
          <w:iCs/>
          <w:sz w:val="24"/>
          <w:szCs w:val="24"/>
        </w:rPr>
      </w:pPr>
      <w:r w:rsidRPr="0020135F">
        <w:rPr>
          <w:rStyle w:val="cf01"/>
          <w:rFonts w:ascii="Arial" w:hAnsi="Arial" w:cs="Arial"/>
          <w:i/>
          <w:iCs/>
          <w:sz w:val="24"/>
          <w:szCs w:val="24"/>
        </w:rPr>
        <w:t>In corridors where transfer fees through formal channels are high, informal channels may be cheaper.</w:t>
      </w:r>
    </w:p>
    <w:p w14:paraId="5CC2DE8D" w14:textId="49A7B8C4" w:rsidR="003526D3" w:rsidRPr="0020135F" w:rsidRDefault="001123B3">
      <w:pPr>
        <w:pStyle w:val="pf0"/>
        <w:numPr>
          <w:ilvl w:val="0"/>
          <w:numId w:val="9"/>
        </w:numPr>
        <w:rPr>
          <w:rStyle w:val="cf01"/>
          <w:rFonts w:ascii="Arial" w:hAnsi="Arial" w:cs="Arial"/>
          <w:i/>
          <w:iCs/>
          <w:sz w:val="24"/>
          <w:szCs w:val="24"/>
        </w:rPr>
      </w:pPr>
      <w:r w:rsidRPr="0020135F">
        <w:rPr>
          <w:rStyle w:val="cf01"/>
          <w:rFonts w:ascii="Arial" w:hAnsi="Arial" w:cs="Arial"/>
          <w:i/>
          <w:iCs/>
          <w:sz w:val="24"/>
          <w:szCs w:val="24"/>
        </w:rPr>
        <w:t xml:space="preserve">May reach areas where formal institutions do not have </w:t>
      </w:r>
      <w:r w:rsidR="00687537" w:rsidRPr="0020135F">
        <w:rPr>
          <w:rStyle w:val="cf01"/>
          <w:rFonts w:ascii="Arial" w:hAnsi="Arial" w:cs="Arial"/>
          <w:i/>
          <w:iCs/>
          <w:sz w:val="24"/>
          <w:szCs w:val="24"/>
        </w:rPr>
        <w:t xml:space="preserve">adequate </w:t>
      </w:r>
      <w:r w:rsidRPr="0020135F">
        <w:rPr>
          <w:rStyle w:val="cf01"/>
          <w:rFonts w:ascii="Arial" w:hAnsi="Arial" w:cs="Arial"/>
          <w:i/>
          <w:iCs/>
          <w:sz w:val="24"/>
          <w:szCs w:val="24"/>
        </w:rPr>
        <w:t>coverage</w:t>
      </w:r>
      <w:r w:rsidR="0081554F" w:rsidRPr="0020135F">
        <w:rPr>
          <w:rStyle w:val="cf01"/>
          <w:rFonts w:ascii="Arial" w:hAnsi="Arial" w:cs="Arial"/>
          <w:i/>
          <w:iCs/>
          <w:sz w:val="24"/>
          <w:szCs w:val="24"/>
        </w:rPr>
        <w:t xml:space="preserve"> or do not operate.</w:t>
      </w:r>
    </w:p>
    <w:p w14:paraId="088FB308" w14:textId="0907D5DC" w:rsidR="004C1119" w:rsidRPr="0020135F" w:rsidRDefault="00340A89">
      <w:pPr>
        <w:pStyle w:val="pf0"/>
        <w:numPr>
          <w:ilvl w:val="0"/>
          <w:numId w:val="9"/>
        </w:numPr>
        <w:rPr>
          <w:rStyle w:val="cf01"/>
          <w:rFonts w:ascii="Arial" w:hAnsi="Arial" w:cs="Arial"/>
          <w:i/>
          <w:iCs/>
          <w:sz w:val="24"/>
          <w:szCs w:val="24"/>
        </w:rPr>
      </w:pPr>
      <w:r w:rsidRPr="0020135F">
        <w:rPr>
          <w:rStyle w:val="cf01"/>
          <w:rFonts w:ascii="Arial" w:hAnsi="Arial" w:cs="Arial"/>
          <w:i/>
          <w:iCs/>
          <w:sz w:val="24"/>
          <w:szCs w:val="24"/>
        </w:rPr>
        <w:t xml:space="preserve">Keeping financial affairs private – </w:t>
      </w:r>
      <w:r w:rsidR="003417DE" w:rsidRPr="0020135F">
        <w:rPr>
          <w:rStyle w:val="cf01"/>
          <w:rFonts w:ascii="Arial" w:hAnsi="Arial" w:cs="Arial"/>
          <w:i/>
          <w:iCs/>
          <w:sz w:val="24"/>
          <w:szCs w:val="24"/>
        </w:rPr>
        <w:t>avoiding potential scrutiny by the state (</w:t>
      </w:r>
      <w:r w:rsidR="00687537" w:rsidRPr="0020135F">
        <w:rPr>
          <w:rStyle w:val="cf01"/>
          <w:rFonts w:ascii="Arial" w:hAnsi="Arial" w:cs="Arial"/>
          <w:i/>
          <w:iCs/>
          <w:sz w:val="24"/>
          <w:szCs w:val="24"/>
        </w:rPr>
        <w:t xml:space="preserve">for example, </w:t>
      </w:r>
      <w:r w:rsidR="003417DE" w:rsidRPr="0020135F">
        <w:rPr>
          <w:rStyle w:val="cf01"/>
          <w:rFonts w:ascii="Arial" w:hAnsi="Arial" w:cs="Arial"/>
          <w:i/>
          <w:iCs/>
          <w:sz w:val="24"/>
          <w:szCs w:val="24"/>
        </w:rPr>
        <w:t>may be a concern for people who have insecure status</w:t>
      </w:r>
      <w:r w:rsidR="00687537" w:rsidRPr="0020135F">
        <w:rPr>
          <w:rStyle w:val="cf01"/>
          <w:rFonts w:ascii="Arial" w:hAnsi="Arial" w:cs="Arial"/>
          <w:i/>
          <w:iCs/>
          <w:sz w:val="24"/>
          <w:szCs w:val="24"/>
        </w:rPr>
        <w:t xml:space="preserve"> or</w:t>
      </w:r>
      <w:r w:rsidR="003417DE" w:rsidRPr="0020135F">
        <w:rPr>
          <w:rStyle w:val="cf01"/>
          <w:rFonts w:ascii="Arial" w:hAnsi="Arial" w:cs="Arial"/>
          <w:i/>
          <w:iCs/>
          <w:sz w:val="24"/>
          <w:szCs w:val="24"/>
        </w:rPr>
        <w:t xml:space="preserve"> have earned the money informally</w:t>
      </w:r>
      <w:r w:rsidR="00687537" w:rsidRPr="0020135F">
        <w:rPr>
          <w:rStyle w:val="cf01"/>
          <w:rFonts w:ascii="Arial" w:hAnsi="Arial" w:cs="Arial"/>
          <w:i/>
          <w:iCs/>
          <w:sz w:val="24"/>
          <w:szCs w:val="24"/>
        </w:rPr>
        <w:t>)</w:t>
      </w:r>
    </w:p>
    <w:p w14:paraId="36514E7F" w14:textId="72C1C211" w:rsidR="003526D3" w:rsidRPr="0020135F" w:rsidRDefault="0031180D" w:rsidP="003526D3">
      <w:pPr>
        <w:pStyle w:val="pf0"/>
        <w:rPr>
          <w:rStyle w:val="cf01"/>
          <w:rFonts w:ascii="Arial" w:hAnsi="Arial" w:cs="Arial"/>
          <w:i/>
          <w:iCs/>
          <w:sz w:val="24"/>
          <w:szCs w:val="24"/>
        </w:rPr>
      </w:pPr>
      <w:r w:rsidRPr="0020135F">
        <w:rPr>
          <w:rStyle w:val="cf01"/>
          <w:rFonts w:ascii="Arial" w:hAnsi="Arial" w:cs="Arial"/>
          <w:i/>
          <w:iCs/>
          <w:sz w:val="24"/>
          <w:szCs w:val="24"/>
        </w:rPr>
        <w:t>Examples of c</w:t>
      </w:r>
      <w:r w:rsidR="003526D3" w:rsidRPr="0020135F">
        <w:rPr>
          <w:rStyle w:val="cf01"/>
          <w:rFonts w:ascii="Arial" w:hAnsi="Arial" w:cs="Arial"/>
          <w:i/>
          <w:iCs/>
          <w:sz w:val="24"/>
          <w:szCs w:val="24"/>
        </w:rPr>
        <w:t>ons</w:t>
      </w:r>
      <w:r w:rsidR="00694F9C" w:rsidRPr="0020135F">
        <w:rPr>
          <w:rStyle w:val="cf01"/>
          <w:rFonts w:ascii="Arial" w:hAnsi="Arial" w:cs="Arial"/>
          <w:i/>
          <w:iCs/>
          <w:sz w:val="24"/>
          <w:szCs w:val="24"/>
        </w:rPr>
        <w:t xml:space="preserve"> of informal channels</w:t>
      </w:r>
      <w:r w:rsidR="003526D3" w:rsidRPr="0020135F">
        <w:rPr>
          <w:rStyle w:val="cf01"/>
          <w:rFonts w:ascii="Arial" w:hAnsi="Arial" w:cs="Arial"/>
          <w:i/>
          <w:iCs/>
          <w:sz w:val="24"/>
          <w:szCs w:val="24"/>
        </w:rPr>
        <w:t xml:space="preserve">: </w:t>
      </w:r>
    </w:p>
    <w:p w14:paraId="46CB9D6C" w14:textId="262B723E" w:rsidR="003526D3" w:rsidRPr="0020135F" w:rsidRDefault="006F4483">
      <w:pPr>
        <w:pStyle w:val="pf0"/>
        <w:numPr>
          <w:ilvl w:val="0"/>
          <w:numId w:val="10"/>
        </w:numPr>
        <w:rPr>
          <w:rStyle w:val="cf01"/>
          <w:rFonts w:ascii="Arial" w:hAnsi="Arial" w:cs="Arial"/>
          <w:sz w:val="24"/>
          <w:szCs w:val="24"/>
        </w:rPr>
      </w:pPr>
      <w:r w:rsidRPr="0020135F">
        <w:rPr>
          <w:rStyle w:val="cf01"/>
          <w:rFonts w:ascii="Arial" w:hAnsi="Arial" w:cs="Arial"/>
          <w:i/>
          <w:iCs/>
          <w:sz w:val="24"/>
          <w:szCs w:val="24"/>
        </w:rPr>
        <w:t>If money does not arrive,</w:t>
      </w:r>
      <w:r w:rsidR="00C627C3" w:rsidRPr="0020135F">
        <w:rPr>
          <w:rStyle w:val="cf01"/>
          <w:rFonts w:ascii="Arial" w:hAnsi="Arial" w:cs="Arial"/>
          <w:i/>
          <w:iCs/>
          <w:sz w:val="24"/>
          <w:szCs w:val="24"/>
        </w:rPr>
        <w:t xml:space="preserve"> or the service is slow,</w:t>
      </w:r>
      <w:r w:rsidRPr="0020135F">
        <w:rPr>
          <w:rStyle w:val="cf01"/>
          <w:rFonts w:ascii="Arial" w:hAnsi="Arial" w:cs="Arial"/>
          <w:i/>
          <w:iCs/>
          <w:sz w:val="24"/>
          <w:szCs w:val="24"/>
        </w:rPr>
        <w:t xml:space="preserve"> there is no formal consumer guarantee / legal protection</w:t>
      </w:r>
      <w:r w:rsidR="00C627C3" w:rsidRPr="0020135F">
        <w:rPr>
          <w:rStyle w:val="cf01"/>
          <w:rFonts w:ascii="Arial" w:hAnsi="Arial" w:cs="Arial"/>
          <w:i/>
          <w:iCs/>
          <w:sz w:val="24"/>
          <w:szCs w:val="24"/>
        </w:rPr>
        <w:t xml:space="preserve"> to help address the problem.</w:t>
      </w:r>
    </w:p>
    <w:p w14:paraId="6B74C37F" w14:textId="2FBBCF15" w:rsidR="00AE55D4" w:rsidRPr="0020135F" w:rsidRDefault="005357A4">
      <w:pPr>
        <w:pStyle w:val="pf0"/>
        <w:numPr>
          <w:ilvl w:val="0"/>
          <w:numId w:val="10"/>
        </w:numPr>
        <w:rPr>
          <w:rStyle w:val="cf01"/>
          <w:rFonts w:ascii="Arial" w:hAnsi="Arial" w:cs="Arial"/>
          <w:i/>
          <w:iCs/>
          <w:sz w:val="24"/>
          <w:szCs w:val="24"/>
        </w:rPr>
      </w:pPr>
      <w:r w:rsidRPr="0020135F">
        <w:rPr>
          <w:rStyle w:val="cf01"/>
          <w:rFonts w:ascii="Arial" w:hAnsi="Arial" w:cs="Arial"/>
          <w:i/>
          <w:iCs/>
          <w:sz w:val="24"/>
          <w:szCs w:val="24"/>
        </w:rPr>
        <w:t>Informal channels do</w:t>
      </w:r>
      <w:r w:rsidR="004C1119" w:rsidRPr="0020135F">
        <w:rPr>
          <w:rStyle w:val="cf01"/>
          <w:rFonts w:ascii="Arial" w:hAnsi="Arial" w:cs="Arial"/>
          <w:i/>
          <w:iCs/>
          <w:sz w:val="24"/>
          <w:szCs w:val="24"/>
        </w:rPr>
        <w:t xml:space="preserve"> not </w:t>
      </w:r>
      <w:r w:rsidR="00AE55D4" w:rsidRPr="0020135F">
        <w:rPr>
          <w:rStyle w:val="cf01"/>
          <w:rFonts w:ascii="Arial" w:hAnsi="Arial" w:cs="Arial"/>
          <w:i/>
          <w:iCs/>
          <w:sz w:val="24"/>
          <w:szCs w:val="24"/>
        </w:rPr>
        <w:t>connect senders or recipients to banking and other financial services</w:t>
      </w:r>
      <w:r w:rsidRPr="0020135F">
        <w:rPr>
          <w:rStyle w:val="cf01"/>
          <w:rFonts w:ascii="Arial" w:hAnsi="Arial" w:cs="Arial"/>
          <w:i/>
          <w:iCs/>
          <w:sz w:val="24"/>
          <w:szCs w:val="24"/>
        </w:rPr>
        <w:t xml:space="preserve"> that can be useful in managing finances in the country of origin. </w:t>
      </w:r>
    </w:p>
    <w:p w14:paraId="3735C6A4" w14:textId="58AE008F" w:rsidR="00694F9C" w:rsidRPr="0020135F" w:rsidRDefault="005357A4">
      <w:pPr>
        <w:pStyle w:val="pf0"/>
        <w:numPr>
          <w:ilvl w:val="0"/>
          <w:numId w:val="10"/>
        </w:numPr>
        <w:rPr>
          <w:rStyle w:val="cf01"/>
          <w:rFonts w:ascii="Arial" w:hAnsi="Arial" w:cs="Arial"/>
          <w:i/>
          <w:iCs/>
          <w:sz w:val="24"/>
          <w:szCs w:val="24"/>
        </w:rPr>
      </w:pPr>
      <w:r w:rsidRPr="0020135F">
        <w:rPr>
          <w:rStyle w:val="cf01"/>
          <w:rFonts w:ascii="Arial" w:hAnsi="Arial" w:cs="Arial"/>
          <w:i/>
          <w:iCs/>
          <w:sz w:val="24"/>
          <w:szCs w:val="24"/>
        </w:rPr>
        <w:t xml:space="preserve">Using informal channels may get </w:t>
      </w:r>
      <w:r w:rsidR="00554985" w:rsidRPr="0020135F">
        <w:rPr>
          <w:rStyle w:val="cf01"/>
          <w:rFonts w:ascii="Arial" w:hAnsi="Arial" w:cs="Arial"/>
          <w:i/>
          <w:iCs/>
          <w:sz w:val="24"/>
          <w:szCs w:val="24"/>
        </w:rPr>
        <w:t>people in trouble with the law in some contexts</w:t>
      </w:r>
      <w:r w:rsidRPr="0020135F">
        <w:rPr>
          <w:rStyle w:val="cf01"/>
          <w:rFonts w:ascii="Arial" w:hAnsi="Arial" w:cs="Arial"/>
          <w:i/>
          <w:iCs/>
          <w:sz w:val="24"/>
          <w:szCs w:val="24"/>
        </w:rPr>
        <w:t xml:space="preserve">. </w:t>
      </w:r>
      <w:r w:rsidR="006A005F" w:rsidRPr="0020135F">
        <w:rPr>
          <w:rStyle w:val="cf01"/>
          <w:rFonts w:ascii="Arial" w:hAnsi="Arial" w:cs="Arial"/>
          <w:i/>
          <w:iCs/>
          <w:sz w:val="24"/>
          <w:szCs w:val="24"/>
        </w:rPr>
        <w:t xml:space="preserve"> </w:t>
      </w:r>
    </w:p>
    <w:p w14:paraId="7F89E5C8" w14:textId="77777777" w:rsidR="00245DF7" w:rsidRPr="0020135F" w:rsidRDefault="000C52D2">
      <w:pPr>
        <w:pStyle w:val="pf0"/>
        <w:numPr>
          <w:ilvl w:val="0"/>
          <w:numId w:val="11"/>
        </w:numPr>
        <w:rPr>
          <w:rStyle w:val="cf01"/>
          <w:rFonts w:ascii="Arial" w:hAnsi="Arial" w:cs="Arial"/>
          <w:b/>
          <w:bCs/>
          <w:sz w:val="24"/>
          <w:szCs w:val="24"/>
        </w:rPr>
      </w:pPr>
      <w:r w:rsidRPr="0020135F">
        <w:rPr>
          <w:rStyle w:val="cf01"/>
          <w:rFonts w:ascii="Arial" w:hAnsi="Arial" w:cs="Arial"/>
          <w:b/>
          <w:bCs/>
          <w:sz w:val="24"/>
          <w:szCs w:val="24"/>
        </w:rPr>
        <w:t xml:space="preserve">What do you notice about the common characteristics of countries that (a) receive large volumes of remittances, and (b) the countries that receive large volumes of remittances in relation to their GDP. </w:t>
      </w:r>
    </w:p>
    <w:p w14:paraId="1B2554E8" w14:textId="77777777" w:rsidR="005248E1" w:rsidRPr="0020135F" w:rsidRDefault="005248E1">
      <w:pPr>
        <w:pStyle w:val="ListParagraph"/>
        <w:numPr>
          <w:ilvl w:val="0"/>
          <w:numId w:val="12"/>
        </w:numPr>
        <w:spacing w:after="120"/>
        <w:jc w:val="both"/>
        <w:rPr>
          <w:rFonts w:cs="Arial"/>
          <w:i/>
          <w:iCs/>
          <w:sz w:val="24"/>
          <w:szCs w:val="24"/>
        </w:rPr>
      </w:pPr>
      <w:r w:rsidRPr="0020135F">
        <w:rPr>
          <w:rFonts w:cs="Arial"/>
          <w:i/>
          <w:iCs/>
          <w:sz w:val="24"/>
          <w:szCs w:val="24"/>
        </w:rPr>
        <w:t>Countries receiving the largest volumes of remittances are generally populous countries with well-established migration patterns, that are large low and middle income economies</w:t>
      </w:r>
    </w:p>
    <w:p w14:paraId="119EBC13" w14:textId="52B1F633" w:rsidR="005248E1" w:rsidRPr="0020135F" w:rsidRDefault="005248E1">
      <w:pPr>
        <w:pStyle w:val="ListParagraph"/>
        <w:numPr>
          <w:ilvl w:val="0"/>
          <w:numId w:val="12"/>
        </w:numPr>
        <w:spacing w:after="120"/>
        <w:jc w:val="both"/>
        <w:rPr>
          <w:rFonts w:cs="Arial"/>
          <w:i/>
          <w:iCs/>
          <w:sz w:val="24"/>
          <w:szCs w:val="24"/>
        </w:rPr>
      </w:pPr>
      <w:r w:rsidRPr="0020135F">
        <w:rPr>
          <w:rFonts w:cs="Arial"/>
          <w:i/>
          <w:iCs/>
          <w:sz w:val="24"/>
          <w:szCs w:val="24"/>
        </w:rPr>
        <w:t>Countries receiving the largest volumes of remittances in relation to GDP are typically smaller, including island economies like Tonga and Samoa; post-Soviet countries with movement agreements with Russia; long-standing countries of emigration first established during times of conflict like Lebanon, El Salvador and Nepal</w:t>
      </w:r>
      <w:r w:rsidR="001D6F21" w:rsidRPr="0020135F">
        <w:rPr>
          <w:rFonts w:cs="Arial"/>
          <w:i/>
          <w:iCs/>
          <w:sz w:val="24"/>
          <w:szCs w:val="24"/>
        </w:rPr>
        <w:t>.</w:t>
      </w:r>
    </w:p>
    <w:p w14:paraId="0923150F" w14:textId="33436540" w:rsidR="007F621A" w:rsidRPr="0020135F" w:rsidRDefault="00643EA8" w:rsidP="007F621A">
      <w:pPr>
        <w:pStyle w:val="pf0"/>
        <w:numPr>
          <w:ilvl w:val="0"/>
          <w:numId w:val="11"/>
        </w:numPr>
        <w:rPr>
          <w:rStyle w:val="cf01"/>
          <w:rFonts w:ascii="Arial" w:hAnsi="Arial" w:cs="Arial"/>
          <w:b/>
          <w:bCs/>
          <w:sz w:val="24"/>
          <w:szCs w:val="24"/>
        </w:rPr>
      </w:pPr>
      <w:r w:rsidRPr="0020135F">
        <w:rPr>
          <w:rStyle w:val="cf01"/>
          <w:rFonts w:ascii="Arial" w:hAnsi="Arial" w:cs="Arial"/>
          <w:b/>
          <w:bCs/>
          <w:sz w:val="24"/>
          <w:szCs w:val="24"/>
        </w:rPr>
        <w:t xml:space="preserve">How does overseas development assistance </w:t>
      </w:r>
      <w:r w:rsidR="007F621A" w:rsidRPr="0020135F">
        <w:rPr>
          <w:rStyle w:val="cf01"/>
          <w:rFonts w:ascii="Arial" w:hAnsi="Arial" w:cs="Arial"/>
          <w:b/>
          <w:bCs/>
          <w:sz w:val="24"/>
          <w:szCs w:val="24"/>
        </w:rPr>
        <w:t xml:space="preserve">to low- and middle-income countries (excluding China) compare with remittances to those countries? </w:t>
      </w:r>
    </w:p>
    <w:p w14:paraId="21EB9547" w14:textId="77777777" w:rsidR="007F621A" w:rsidRPr="0020135F" w:rsidRDefault="007F621A" w:rsidP="007F621A">
      <w:pPr>
        <w:pStyle w:val="pf0"/>
        <w:numPr>
          <w:ilvl w:val="0"/>
          <w:numId w:val="16"/>
        </w:numPr>
        <w:rPr>
          <w:rStyle w:val="cf01"/>
          <w:rFonts w:ascii="Arial" w:hAnsi="Arial" w:cs="Arial"/>
          <w:i/>
          <w:iCs/>
          <w:sz w:val="24"/>
          <w:szCs w:val="24"/>
        </w:rPr>
      </w:pPr>
      <w:r w:rsidRPr="0020135F">
        <w:rPr>
          <w:rStyle w:val="cf01"/>
          <w:rFonts w:ascii="Arial" w:hAnsi="Arial" w:cs="Arial"/>
          <w:i/>
          <w:iCs/>
          <w:sz w:val="24"/>
          <w:szCs w:val="24"/>
        </w:rPr>
        <w:t xml:space="preserve">ODA assistance constitutes about a third of the value of remittances. </w:t>
      </w:r>
    </w:p>
    <w:p w14:paraId="31349228" w14:textId="65CA7A71" w:rsidR="00245DF7" w:rsidRPr="0020135F" w:rsidRDefault="00632EB4" w:rsidP="007F621A">
      <w:pPr>
        <w:pStyle w:val="pf0"/>
        <w:numPr>
          <w:ilvl w:val="0"/>
          <w:numId w:val="11"/>
        </w:numPr>
        <w:rPr>
          <w:rFonts w:ascii="Arial" w:hAnsi="Arial" w:cs="Arial"/>
          <w:b/>
          <w:bCs/>
        </w:rPr>
      </w:pPr>
      <w:r w:rsidRPr="0020135F">
        <w:rPr>
          <w:rStyle w:val="cf01"/>
          <w:rFonts w:ascii="Arial" w:hAnsi="Arial" w:cs="Arial"/>
          <w:b/>
          <w:bCs/>
          <w:sz w:val="24"/>
          <w:szCs w:val="24"/>
        </w:rPr>
        <w:t xml:space="preserve">What </w:t>
      </w:r>
      <w:r w:rsidR="00245DF7" w:rsidRPr="0020135F">
        <w:rPr>
          <w:rStyle w:val="cf01"/>
          <w:rFonts w:ascii="Arial" w:hAnsi="Arial" w:cs="Arial"/>
          <w:b/>
          <w:bCs/>
          <w:sz w:val="24"/>
          <w:szCs w:val="24"/>
        </w:rPr>
        <w:t xml:space="preserve">kinds of impact can remittances have in </w:t>
      </w:r>
      <w:r w:rsidRPr="0020135F">
        <w:rPr>
          <w:rStyle w:val="cf01"/>
          <w:rFonts w:ascii="Arial" w:hAnsi="Arial" w:cs="Arial"/>
          <w:b/>
          <w:bCs/>
          <w:sz w:val="24"/>
          <w:szCs w:val="24"/>
        </w:rPr>
        <w:t>countries of origin?</w:t>
      </w:r>
      <w:r w:rsidRPr="0020135F">
        <w:rPr>
          <w:rFonts w:ascii="Arial" w:hAnsi="Arial" w:cs="Arial"/>
          <w:b/>
          <w:bCs/>
        </w:rPr>
        <w:t xml:space="preserve"> </w:t>
      </w:r>
    </w:p>
    <w:p w14:paraId="5FD03B53" w14:textId="2F97EBB2" w:rsidR="00BA4EF6" w:rsidRPr="0020135F" w:rsidRDefault="00291EBE" w:rsidP="00BA4EF6">
      <w:pPr>
        <w:pStyle w:val="pf0"/>
        <w:rPr>
          <w:rStyle w:val="cf21"/>
          <w:rFonts w:ascii="Arial" w:hAnsi="Arial" w:cs="Arial"/>
          <w:i/>
          <w:iCs/>
          <w:sz w:val="24"/>
          <w:szCs w:val="24"/>
          <w:u w:val="none"/>
        </w:rPr>
      </w:pPr>
      <w:r w:rsidRPr="0020135F">
        <w:rPr>
          <w:rStyle w:val="cf21"/>
          <w:rFonts w:ascii="Arial" w:hAnsi="Arial" w:cs="Arial"/>
          <w:i/>
          <w:iCs/>
          <w:sz w:val="24"/>
          <w:szCs w:val="24"/>
          <w:u w:val="none"/>
        </w:rPr>
        <w:t>May have various kinds of impact depending on context</w:t>
      </w:r>
      <w:r w:rsidR="00476B8B" w:rsidRPr="0020135F">
        <w:rPr>
          <w:rStyle w:val="cf21"/>
          <w:rFonts w:ascii="Arial" w:hAnsi="Arial" w:cs="Arial"/>
          <w:i/>
          <w:iCs/>
          <w:sz w:val="24"/>
          <w:szCs w:val="24"/>
          <w:u w:val="none"/>
        </w:rPr>
        <w:t xml:space="preserve">: </w:t>
      </w:r>
    </w:p>
    <w:p w14:paraId="7A20727F" w14:textId="57CB0672" w:rsidR="00BA4EF6" w:rsidRPr="0020135F" w:rsidRDefault="00CC094F" w:rsidP="00BA4EF6">
      <w:pPr>
        <w:pStyle w:val="pf0"/>
        <w:numPr>
          <w:ilvl w:val="0"/>
          <w:numId w:val="16"/>
        </w:numPr>
        <w:rPr>
          <w:rStyle w:val="cf21"/>
          <w:rFonts w:ascii="Arial" w:hAnsi="Arial" w:cs="Arial"/>
          <w:i/>
          <w:iCs/>
          <w:sz w:val="24"/>
          <w:szCs w:val="24"/>
          <w:u w:val="none"/>
        </w:rPr>
      </w:pPr>
      <w:r w:rsidRPr="0020135F">
        <w:rPr>
          <w:rStyle w:val="cf21"/>
          <w:rFonts w:ascii="Arial" w:hAnsi="Arial" w:cs="Arial"/>
          <w:i/>
          <w:iCs/>
          <w:sz w:val="24"/>
          <w:szCs w:val="24"/>
          <w:u w:val="none"/>
        </w:rPr>
        <w:t>Supporting f</w:t>
      </w:r>
      <w:r w:rsidR="00632EB4" w:rsidRPr="0020135F">
        <w:rPr>
          <w:rStyle w:val="cf21"/>
          <w:rFonts w:ascii="Arial" w:hAnsi="Arial" w:cs="Arial"/>
          <w:i/>
          <w:iCs/>
          <w:sz w:val="24"/>
          <w:szCs w:val="24"/>
          <w:u w:val="none"/>
        </w:rPr>
        <w:t>amilies’ essential needs</w:t>
      </w:r>
      <w:r w:rsidR="00F370D9" w:rsidRPr="0020135F">
        <w:rPr>
          <w:rStyle w:val="cf21"/>
          <w:rFonts w:ascii="Arial" w:hAnsi="Arial" w:cs="Arial"/>
          <w:i/>
          <w:iCs/>
          <w:sz w:val="24"/>
          <w:szCs w:val="24"/>
          <w:u w:val="none"/>
        </w:rPr>
        <w:t xml:space="preserve"> and wider</w:t>
      </w:r>
      <w:r w:rsidRPr="0020135F">
        <w:rPr>
          <w:rStyle w:val="cf21"/>
          <w:rFonts w:ascii="Arial" w:hAnsi="Arial" w:cs="Arial"/>
          <w:i/>
          <w:iCs/>
          <w:sz w:val="24"/>
          <w:szCs w:val="24"/>
          <w:u w:val="none"/>
        </w:rPr>
        <w:t xml:space="preserve"> </w:t>
      </w:r>
      <w:r w:rsidR="00632EB4" w:rsidRPr="0020135F">
        <w:rPr>
          <w:rStyle w:val="cf21"/>
          <w:rFonts w:ascii="Arial" w:hAnsi="Arial" w:cs="Arial"/>
          <w:i/>
          <w:iCs/>
          <w:sz w:val="24"/>
          <w:szCs w:val="24"/>
          <w:u w:val="none"/>
        </w:rPr>
        <w:t>family wider livelihoods</w:t>
      </w:r>
      <w:r w:rsidR="00BA4EF6" w:rsidRPr="0020135F">
        <w:rPr>
          <w:rStyle w:val="cf21"/>
          <w:rFonts w:ascii="Arial" w:hAnsi="Arial" w:cs="Arial"/>
          <w:i/>
          <w:iCs/>
          <w:sz w:val="24"/>
          <w:szCs w:val="24"/>
          <w:u w:val="none"/>
        </w:rPr>
        <w:t>;</w:t>
      </w:r>
    </w:p>
    <w:p w14:paraId="63C483AF" w14:textId="036E32E5" w:rsidR="00871D0E" w:rsidRPr="0020135F" w:rsidRDefault="00871D0E" w:rsidP="00871D0E">
      <w:pPr>
        <w:pStyle w:val="pf0"/>
        <w:numPr>
          <w:ilvl w:val="0"/>
          <w:numId w:val="16"/>
        </w:numPr>
        <w:rPr>
          <w:rStyle w:val="cf21"/>
          <w:rFonts w:ascii="Arial" w:hAnsi="Arial" w:cs="Arial"/>
          <w:i/>
          <w:iCs/>
          <w:sz w:val="24"/>
          <w:szCs w:val="24"/>
          <w:u w:val="none"/>
        </w:rPr>
      </w:pPr>
      <w:r w:rsidRPr="0020135F">
        <w:rPr>
          <w:rStyle w:val="cf21"/>
          <w:rFonts w:ascii="Arial" w:hAnsi="Arial" w:cs="Arial"/>
          <w:i/>
          <w:iCs/>
          <w:sz w:val="24"/>
          <w:szCs w:val="24"/>
          <w:u w:val="none"/>
        </w:rPr>
        <w:t>Support educational trajectories enabling higher incomes in the longer-term;</w:t>
      </w:r>
    </w:p>
    <w:p w14:paraId="3203FB43" w14:textId="2B56512F" w:rsidR="00F370D9" w:rsidRPr="0020135F" w:rsidRDefault="00F370D9" w:rsidP="00BA4EF6">
      <w:pPr>
        <w:pStyle w:val="pf0"/>
        <w:numPr>
          <w:ilvl w:val="0"/>
          <w:numId w:val="16"/>
        </w:numPr>
        <w:rPr>
          <w:rStyle w:val="cf21"/>
          <w:rFonts w:ascii="Arial" w:hAnsi="Arial" w:cs="Arial"/>
          <w:i/>
          <w:iCs/>
          <w:sz w:val="24"/>
          <w:szCs w:val="24"/>
          <w:u w:val="none"/>
        </w:rPr>
      </w:pPr>
      <w:r w:rsidRPr="0020135F">
        <w:rPr>
          <w:rStyle w:val="cf21"/>
          <w:rFonts w:ascii="Arial" w:hAnsi="Arial" w:cs="Arial"/>
          <w:i/>
          <w:iCs/>
          <w:sz w:val="24"/>
          <w:szCs w:val="24"/>
          <w:u w:val="none"/>
        </w:rPr>
        <w:t>Economic m</w:t>
      </w:r>
      <w:r w:rsidR="00632EB4" w:rsidRPr="0020135F">
        <w:rPr>
          <w:rStyle w:val="cf21"/>
          <w:rFonts w:ascii="Arial" w:hAnsi="Arial" w:cs="Arial"/>
          <w:i/>
          <w:iCs/>
          <w:sz w:val="24"/>
          <w:szCs w:val="24"/>
          <w:u w:val="none"/>
        </w:rPr>
        <w:t>ultiplier effects in communities;</w:t>
      </w:r>
    </w:p>
    <w:p w14:paraId="45515BF9" w14:textId="1C7CCF4F" w:rsidR="00BA4EF6" w:rsidRPr="0020135F" w:rsidRDefault="00F370D9" w:rsidP="00BA4EF6">
      <w:pPr>
        <w:pStyle w:val="pf0"/>
        <w:numPr>
          <w:ilvl w:val="0"/>
          <w:numId w:val="16"/>
        </w:numPr>
        <w:rPr>
          <w:rStyle w:val="cf21"/>
          <w:rFonts w:ascii="Arial" w:hAnsi="Arial" w:cs="Arial"/>
          <w:i/>
          <w:iCs/>
          <w:sz w:val="24"/>
          <w:szCs w:val="24"/>
          <w:u w:val="none"/>
        </w:rPr>
      </w:pPr>
      <w:r w:rsidRPr="0020135F">
        <w:rPr>
          <w:rStyle w:val="cf21"/>
          <w:rFonts w:ascii="Arial" w:hAnsi="Arial" w:cs="Arial"/>
          <w:i/>
          <w:iCs/>
          <w:sz w:val="24"/>
          <w:szCs w:val="24"/>
          <w:u w:val="none"/>
        </w:rPr>
        <w:t>Social impacts in communities;</w:t>
      </w:r>
      <w:r w:rsidR="00632EB4" w:rsidRPr="0020135F">
        <w:rPr>
          <w:rStyle w:val="cf21"/>
          <w:rFonts w:ascii="Arial" w:hAnsi="Arial" w:cs="Arial"/>
          <w:i/>
          <w:iCs/>
          <w:sz w:val="24"/>
          <w:szCs w:val="24"/>
          <w:u w:val="none"/>
        </w:rPr>
        <w:t xml:space="preserve"> </w:t>
      </w:r>
    </w:p>
    <w:p w14:paraId="20A0F89A" w14:textId="65E283E5" w:rsidR="00CC094F" w:rsidRPr="0020135F" w:rsidRDefault="00CC094F" w:rsidP="00BA4EF6">
      <w:pPr>
        <w:pStyle w:val="pf0"/>
        <w:numPr>
          <w:ilvl w:val="0"/>
          <w:numId w:val="16"/>
        </w:numPr>
        <w:rPr>
          <w:rStyle w:val="cf21"/>
          <w:rFonts w:ascii="Arial" w:hAnsi="Arial" w:cs="Arial"/>
          <w:i/>
          <w:iCs/>
          <w:sz w:val="24"/>
          <w:szCs w:val="24"/>
          <w:u w:val="none"/>
        </w:rPr>
      </w:pPr>
      <w:r w:rsidRPr="0020135F">
        <w:rPr>
          <w:rStyle w:val="cf21"/>
          <w:rFonts w:ascii="Arial" w:hAnsi="Arial" w:cs="Arial"/>
          <w:i/>
          <w:iCs/>
          <w:sz w:val="24"/>
          <w:szCs w:val="24"/>
          <w:u w:val="none"/>
        </w:rPr>
        <w:t>M</w:t>
      </w:r>
      <w:r w:rsidR="00632EB4" w:rsidRPr="0020135F">
        <w:rPr>
          <w:rStyle w:val="cf21"/>
          <w:rFonts w:ascii="Arial" w:hAnsi="Arial" w:cs="Arial"/>
          <w:i/>
          <w:iCs/>
          <w:sz w:val="24"/>
          <w:szCs w:val="24"/>
          <w:u w:val="none"/>
        </w:rPr>
        <w:t>acro-economic effects</w:t>
      </w:r>
      <w:r w:rsidR="003F4D7C" w:rsidRPr="0020135F">
        <w:rPr>
          <w:rStyle w:val="cf21"/>
          <w:rFonts w:ascii="Arial" w:hAnsi="Arial" w:cs="Arial"/>
          <w:i/>
          <w:iCs/>
          <w:sz w:val="24"/>
          <w:szCs w:val="24"/>
          <w:u w:val="none"/>
        </w:rPr>
        <w:t xml:space="preserve">; </w:t>
      </w:r>
    </w:p>
    <w:p w14:paraId="77BFBDE9" w14:textId="4ADAFB6F" w:rsidR="003F4D7C" w:rsidRPr="0020135F" w:rsidRDefault="00476B8B" w:rsidP="00BA4EF6">
      <w:pPr>
        <w:pStyle w:val="pf0"/>
        <w:numPr>
          <w:ilvl w:val="0"/>
          <w:numId w:val="16"/>
        </w:numPr>
        <w:rPr>
          <w:rStyle w:val="cf21"/>
          <w:rFonts w:ascii="Arial" w:hAnsi="Arial" w:cs="Arial"/>
          <w:i/>
          <w:iCs/>
          <w:sz w:val="24"/>
          <w:szCs w:val="24"/>
          <w:u w:val="none"/>
        </w:rPr>
      </w:pPr>
      <w:r w:rsidRPr="0020135F">
        <w:rPr>
          <w:rStyle w:val="cf21"/>
          <w:rFonts w:ascii="Arial" w:hAnsi="Arial" w:cs="Arial"/>
          <w:i/>
          <w:iCs/>
          <w:sz w:val="24"/>
          <w:szCs w:val="24"/>
          <w:u w:val="none"/>
        </w:rPr>
        <w:t xml:space="preserve">Encourage or directly finance </w:t>
      </w:r>
      <w:r w:rsidR="003F4D7C" w:rsidRPr="0020135F">
        <w:rPr>
          <w:rStyle w:val="cf21"/>
          <w:rFonts w:ascii="Arial" w:hAnsi="Arial" w:cs="Arial"/>
          <w:i/>
          <w:iCs/>
          <w:sz w:val="24"/>
          <w:szCs w:val="24"/>
          <w:u w:val="none"/>
        </w:rPr>
        <w:t xml:space="preserve">further migration. </w:t>
      </w:r>
    </w:p>
    <w:p w14:paraId="5416FD8C" w14:textId="447EF222" w:rsidR="00245DF7" w:rsidRPr="0020135F" w:rsidRDefault="0001439D">
      <w:pPr>
        <w:pStyle w:val="pf0"/>
        <w:numPr>
          <w:ilvl w:val="0"/>
          <w:numId w:val="11"/>
        </w:numPr>
        <w:rPr>
          <w:rStyle w:val="cf01"/>
          <w:rFonts w:ascii="Arial" w:hAnsi="Arial" w:cs="Arial"/>
          <w:b/>
          <w:bCs/>
          <w:sz w:val="24"/>
          <w:szCs w:val="24"/>
        </w:rPr>
      </w:pPr>
      <w:r w:rsidRPr="0020135F">
        <w:rPr>
          <w:rStyle w:val="cf01"/>
          <w:rFonts w:ascii="Arial" w:hAnsi="Arial" w:cs="Arial"/>
          <w:b/>
          <w:bCs/>
          <w:sz w:val="24"/>
          <w:szCs w:val="24"/>
        </w:rPr>
        <w:lastRenderedPageBreak/>
        <w:t xml:space="preserve">List </w:t>
      </w:r>
      <w:r w:rsidR="00EA0F41" w:rsidRPr="0020135F">
        <w:rPr>
          <w:rStyle w:val="cf01"/>
          <w:rFonts w:ascii="Arial" w:hAnsi="Arial" w:cs="Arial"/>
          <w:b/>
          <w:bCs/>
          <w:sz w:val="24"/>
          <w:szCs w:val="24"/>
        </w:rPr>
        <w:t>2</w:t>
      </w:r>
      <w:r w:rsidRPr="0020135F">
        <w:rPr>
          <w:rStyle w:val="cf01"/>
          <w:rFonts w:ascii="Arial" w:hAnsi="Arial" w:cs="Arial"/>
          <w:b/>
          <w:bCs/>
          <w:sz w:val="24"/>
          <w:szCs w:val="24"/>
        </w:rPr>
        <w:t xml:space="preserve"> types of policy interventions that aim to maximise the impact of remittances in countries of origin. </w:t>
      </w:r>
    </w:p>
    <w:p w14:paraId="250F243D" w14:textId="7123E5FF" w:rsidR="00274B7D" w:rsidRPr="0020135F" w:rsidRDefault="00274B7D" w:rsidP="00274B7D">
      <w:pPr>
        <w:pStyle w:val="pf0"/>
        <w:numPr>
          <w:ilvl w:val="0"/>
          <w:numId w:val="16"/>
        </w:numPr>
        <w:rPr>
          <w:rStyle w:val="cf01"/>
          <w:rFonts w:ascii="Arial" w:hAnsi="Arial" w:cs="Arial"/>
          <w:i/>
          <w:iCs/>
          <w:sz w:val="24"/>
          <w:szCs w:val="24"/>
        </w:rPr>
      </w:pPr>
      <w:r w:rsidRPr="0020135F">
        <w:rPr>
          <w:rStyle w:val="cf01"/>
          <w:rFonts w:ascii="Arial" w:hAnsi="Arial" w:cs="Arial"/>
          <w:i/>
          <w:iCs/>
          <w:sz w:val="24"/>
          <w:szCs w:val="24"/>
        </w:rPr>
        <w:t xml:space="preserve">Some interventions </w:t>
      </w:r>
      <w:r w:rsidR="000C44B9" w:rsidRPr="0020135F">
        <w:rPr>
          <w:rStyle w:val="cf01"/>
          <w:rFonts w:ascii="Arial" w:hAnsi="Arial" w:cs="Arial"/>
          <w:i/>
          <w:iCs/>
          <w:sz w:val="24"/>
          <w:szCs w:val="24"/>
        </w:rPr>
        <w:t>use government and donor money to encourage diaspora contributions to community initiatives or investment in businesses</w:t>
      </w:r>
      <w:r w:rsidR="00EA0F41" w:rsidRPr="0020135F">
        <w:rPr>
          <w:rStyle w:val="cf01"/>
          <w:rFonts w:ascii="Arial" w:hAnsi="Arial" w:cs="Arial"/>
          <w:i/>
          <w:iCs/>
          <w:sz w:val="24"/>
          <w:szCs w:val="24"/>
        </w:rPr>
        <w:t>.</w:t>
      </w:r>
    </w:p>
    <w:p w14:paraId="273E7414" w14:textId="28C4E843" w:rsidR="0001439D" w:rsidRPr="0020135F" w:rsidRDefault="00274B7D" w:rsidP="00274B7D">
      <w:pPr>
        <w:pStyle w:val="pf0"/>
        <w:numPr>
          <w:ilvl w:val="0"/>
          <w:numId w:val="16"/>
        </w:numPr>
        <w:rPr>
          <w:rStyle w:val="cf01"/>
          <w:rFonts w:ascii="Arial" w:hAnsi="Arial" w:cs="Arial"/>
          <w:i/>
          <w:iCs/>
          <w:sz w:val="24"/>
          <w:szCs w:val="24"/>
        </w:rPr>
      </w:pPr>
      <w:r w:rsidRPr="0020135F">
        <w:rPr>
          <w:rStyle w:val="cf01"/>
          <w:rFonts w:ascii="Arial" w:hAnsi="Arial" w:cs="Arial"/>
          <w:i/>
          <w:iCs/>
          <w:sz w:val="24"/>
          <w:szCs w:val="24"/>
        </w:rPr>
        <w:t>The United Nations has set a target in the Sustainable Development Goals</w:t>
      </w:r>
      <w:r w:rsidR="0001439D" w:rsidRPr="0020135F">
        <w:rPr>
          <w:rStyle w:val="cf01"/>
          <w:rFonts w:ascii="Arial" w:hAnsi="Arial" w:cs="Arial"/>
          <w:i/>
          <w:iCs/>
          <w:sz w:val="24"/>
          <w:szCs w:val="24"/>
        </w:rPr>
        <w:t xml:space="preserve"> </w:t>
      </w:r>
      <w:r w:rsidRPr="0020135F">
        <w:rPr>
          <w:rStyle w:val="cf01"/>
          <w:rFonts w:ascii="Arial" w:hAnsi="Arial" w:cs="Arial"/>
          <w:i/>
          <w:iCs/>
          <w:sz w:val="24"/>
          <w:szCs w:val="24"/>
        </w:rPr>
        <w:t xml:space="preserve">of reducing the cost of remittances. Price comparison websites are part of the effort to make the market more transparent for customers and encourage competition and innovation. </w:t>
      </w:r>
    </w:p>
    <w:p w14:paraId="460EA1B8" w14:textId="22F9BFFB" w:rsidR="008B356D" w:rsidRPr="0020135F" w:rsidRDefault="00C32E3F" w:rsidP="008B356D">
      <w:pPr>
        <w:pStyle w:val="pf0"/>
        <w:numPr>
          <w:ilvl w:val="0"/>
          <w:numId w:val="11"/>
        </w:numPr>
        <w:jc w:val="both"/>
        <w:rPr>
          <w:rFonts w:ascii="Arial" w:hAnsi="Arial" w:cs="Arial"/>
        </w:rPr>
      </w:pPr>
      <w:r w:rsidRPr="0020135F">
        <w:rPr>
          <w:rFonts w:ascii="Arial" w:hAnsi="Arial" w:cs="Arial"/>
          <w:b/>
          <w:bCs/>
        </w:rPr>
        <w:t xml:space="preserve">Use the Remittance Prices Index </w:t>
      </w:r>
      <w:r w:rsidR="008C5730" w:rsidRPr="0020135F">
        <w:rPr>
          <w:rFonts w:ascii="Arial" w:hAnsi="Arial" w:cs="Arial"/>
          <w:b/>
          <w:bCs/>
        </w:rPr>
        <w:t>(</w:t>
      </w:r>
      <w:hyperlink r:id="rId24" w:history="1">
        <w:r w:rsidR="008C5730" w:rsidRPr="0020135F">
          <w:rPr>
            <w:rStyle w:val="Hyperlink"/>
            <w:rFonts w:ascii="Arial" w:hAnsi="Arial" w:cs="Arial"/>
            <w:b/>
            <w:bCs/>
          </w:rPr>
          <w:t>https://remittanceprices.worldbank.org/</w:t>
        </w:r>
      </w:hyperlink>
      <w:r w:rsidR="008C5730" w:rsidRPr="0020135F">
        <w:rPr>
          <w:rFonts w:ascii="Arial" w:hAnsi="Arial" w:cs="Arial"/>
          <w:b/>
          <w:bCs/>
        </w:rPr>
        <w:t xml:space="preserve">) </w:t>
      </w:r>
      <w:r w:rsidRPr="0020135F">
        <w:rPr>
          <w:rFonts w:ascii="Arial" w:hAnsi="Arial" w:cs="Arial"/>
          <w:b/>
          <w:bCs/>
        </w:rPr>
        <w:t xml:space="preserve">to </w:t>
      </w:r>
      <w:r w:rsidR="0001439D" w:rsidRPr="0020135F">
        <w:rPr>
          <w:rFonts w:ascii="Arial" w:hAnsi="Arial" w:cs="Arial"/>
          <w:b/>
          <w:bCs/>
        </w:rPr>
        <w:t xml:space="preserve">find out the </w:t>
      </w:r>
      <w:r w:rsidR="007A5AD7" w:rsidRPr="0020135F">
        <w:rPr>
          <w:rFonts w:ascii="Arial" w:hAnsi="Arial" w:cs="Arial"/>
          <w:b/>
          <w:bCs/>
        </w:rPr>
        <w:t xml:space="preserve">most recent information on the </w:t>
      </w:r>
      <w:r w:rsidR="003668C1" w:rsidRPr="0020135F">
        <w:rPr>
          <w:rFonts w:ascii="Arial" w:hAnsi="Arial" w:cs="Arial"/>
          <w:b/>
          <w:bCs/>
          <w:i/>
          <w:iCs/>
        </w:rPr>
        <w:t>average</w:t>
      </w:r>
      <w:r w:rsidR="003668C1" w:rsidRPr="0020135F">
        <w:rPr>
          <w:rFonts w:ascii="Arial" w:hAnsi="Arial" w:cs="Arial"/>
          <w:b/>
          <w:bCs/>
        </w:rPr>
        <w:t xml:space="preserve"> price of sending </w:t>
      </w:r>
      <w:r w:rsidR="002F6031" w:rsidRPr="0020135F">
        <w:rPr>
          <w:rFonts w:ascii="Arial" w:hAnsi="Arial" w:cs="Arial"/>
          <w:b/>
          <w:bCs/>
        </w:rPr>
        <w:t>$120 from the UK</w:t>
      </w:r>
      <w:r w:rsidR="003668C1" w:rsidRPr="0020135F">
        <w:rPr>
          <w:rFonts w:ascii="Arial" w:hAnsi="Arial" w:cs="Arial"/>
          <w:b/>
          <w:bCs/>
        </w:rPr>
        <w:t xml:space="preserve"> to </w:t>
      </w:r>
      <w:r w:rsidR="008B356D" w:rsidRPr="0020135F">
        <w:rPr>
          <w:rFonts w:ascii="Arial" w:hAnsi="Arial" w:cs="Arial"/>
          <w:b/>
          <w:bCs/>
        </w:rPr>
        <w:t>Jamaica</w:t>
      </w:r>
      <w:r w:rsidR="008C5730" w:rsidRPr="0020135F">
        <w:rPr>
          <w:rFonts w:ascii="Arial" w:hAnsi="Arial" w:cs="Arial"/>
          <w:b/>
          <w:bCs/>
        </w:rPr>
        <w:t xml:space="preserve">. </w:t>
      </w:r>
      <w:r w:rsidR="00B13D9A" w:rsidRPr="0020135F">
        <w:rPr>
          <w:rFonts w:ascii="Arial" w:hAnsi="Arial" w:cs="Arial"/>
          <w:b/>
          <w:bCs/>
        </w:rPr>
        <w:t>Aside from cost,</w:t>
      </w:r>
      <w:r w:rsidR="008B356D" w:rsidRPr="0020135F">
        <w:rPr>
          <w:rFonts w:ascii="Arial" w:hAnsi="Arial" w:cs="Arial"/>
          <w:b/>
          <w:bCs/>
        </w:rPr>
        <w:t xml:space="preserve"> which factors might you consider to be important in choosing how to send the money?</w:t>
      </w:r>
    </w:p>
    <w:p w14:paraId="7313C595" w14:textId="2FED84DB" w:rsidR="007A5AD7" w:rsidRPr="0020135F" w:rsidRDefault="007A5AD7" w:rsidP="008B356D">
      <w:pPr>
        <w:pStyle w:val="pf0"/>
        <w:numPr>
          <w:ilvl w:val="0"/>
          <w:numId w:val="14"/>
        </w:numPr>
        <w:jc w:val="both"/>
        <w:rPr>
          <w:rStyle w:val="cf01"/>
          <w:rFonts w:ascii="Arial" w:hAnsi="Arial" w:cs="Arial"/>
          <w:i/>
          <w:iCs/>
          <w:sz w:val="24"/>
          <w:szCs w:val="24"/>
        </w:rPr>
      </w:pPr>
      <w:r w:rsidRPr="0020135F">
        <w:rPr>
          <w:rStyle w:val="cf01"/>
          <w:rFonts w:ascii="Arial" w:hAnsi="Arial" w:cs="Arial"/>
          <w:i/>
          <w:iCs/>
          <w:sz w:val="24"/>
          <w:szCs w:val="24"/>
        </w:rPr>
        <w:t>Average price</w:t>
      </w:r>
      <w:r w:rsidR="008B356D" w:rsidRPr="0020135F">
        <w:rPr>
          <w:rStyle w:val="cf01"/>
          <w:rFonts w:ascii="Arial" w:hAnsi="Arial" w:cs="Arial"/>
          <w:i/>
          <w:iCs/>
          <w:sz w:val="24"/>
          <w:szCs w:val="24"/>
        </w:rPr>
        <w:t xml:space="preserve"> of sending money from the UK to Jamaica</w:t>
      </w:r>
      <w:r w:rsidRPr="0020135F">
        <w:rPr>
          <w:rStyle w:val="cf01"/>
          <w:rFonts w:ascii="Arial" w:hAnsi="Arial" w:cs="Arial"/>
          <w:i/>
          <w:iCs/>
          <w:sz w:val="24"/>
          <w:szCs w:val="24"/>
        </w:rPr>
        <w:t xml:space="preserve">: </w:t>
      </w:r>
      <w:r w:rsidR="009810B3" w:rsidRPr="0020135F">
        <w:rPr>
          <w:rStyle w:val="cf01"/>
          <w:rFonts w:ascii="Arial" w:hAnsi="Arial" w:cs="Arial"/>
          <w:i/>
          <w:iCs/>
          <w:sz w:val="24"/>
          <w:szCs w:val="24"/>
        </w:rPr>
        <w:t>6.52%</w:t>
      </w:r>
    </w:p>
    <w:p w14:paraId="2097BF7F" w14:textId="5A29E02B" w:rsidR="007A5AD7" w:rsidRPr="0020135F" w:rsidRDefault="005C042C" w:rsidP="008B356D">
      <w:pPr>
        <w:pStyle w:val="pf0"/>
        <w:numPr>
          <w:ilvl w:val="0"/>
          <w:numId w:val="14"/>
        </w:numPr>
        <w:jc w:val="both"/>
        <w:rPr>
          <w:rStyle w:val="cf01"/>
          <w:rFonts w:ascii="Arial" w:hAnsi="Arial" w:cs="Arial"/>
          <w:i/>
          <w:iCs/>
          <w:sz w:val="24"/>
          <w:szCs w:val="24"/>
        </w:rPr>
      </w:pPr>
      <w:r w:rsidRPr="0020135F">
        <w:rPr>
          <w:rStyle w:val="cf01"/>
          <w:rFonts w:ascii="Arial" w:hAnsi="Arial" w:cs="Arial"/>
          <w:i/>
          <w:iCs/>
          <w:sz w:val="24"/>
          <w:szCs w:val="24"/>
        </w:rPr>
        <w:t xml:space="preserve">Information that might be considered when choosing to send money might </w:t>
      </w:r>
      <w:proofErr w:type="gramStart"/>
      <w:r w:rsidRPr="0020135F">
        <w:rPr>
          <w:rStyle w:val="cf01"/>
          <w:rFonts w:ascii="Arial" w:hAnsi="Arial" w:cs="Arial"/>
          <w:i/>
          <w:iCs/>
          <w:sz w:val="24"/>
          <w:szCs w:val="24"/>
        </w:rPr>
        <w:t>include:</w:t>
      </w:r>
      <w:proofErr w:type="gramEnd"/>
      <w:r w:rsidRPr="0020135F">
        <w:rPr>
          <w:rStyle w:val="cf01"/>
          <w:rFonts w:ascii="Arial" w:hAnsi="Arial" w:cs="Arial"/>
          <w:i/>
          <w:iCs/>
          <w:sz w:val="24"/>
          <w:szCs w:val="24"/>
        </w:rPr>
        <w:t xml:space="preserve"> </w:t>
      </w:r>
      <w:r w:rsidR="00EF7EC8" w:rsidRPr="0020135F">
        <w:rPr>
          <w:rStyle w:val="cf01"/>
          <w:rFonts w:ascii="Arial" w:hAnsi="Arial" w:cs="Arial"/>
          <w:i/>
          <w:iCs/>
          <w:sz w:val="24"/>
          <w:szCs w:val="24"/>
        </w:rPr>
        <w:t>sending method (cash, debit/credit card, bank transfer</w:t>
      </w:r>
      <w:r w:rsidR="00334185" w:rsidRPr="0020135F">
        <w:rPr>
          <w:rStyle w:val="cf01"/>
          <w:rFonts w:ascii="Arial" w:hAnsi="Arial" w:cs="Arial"/>
          <w:i/>
          <w:iCs/>
          <w:sz w:val="24"/>
          <w:szCs w:val="24"/>
        </w:rPr>
        <w:t>; whether online or over-the-counter option</w:t>
      </w:r>
      <w:r w:rsidR="00EF7EC8" w:rsidRPr="0020135F">
        <w:rPr>
          <w:rStyle w:val="cf01"/>
          <w:rFonts w:ascii="Arial" w:hAnsi="Arial" w:cs="Arial"/>
          <w:i/>
          <w:iCs/>
          <w:sz w:val="24"/>
          <w:szCs w:val="24"/>
        </w:rPr>
        <w:t>)</w:t>
      </w:r>
      <w:r w:rsidR="00FD2807" w:rsidRPr="0020135F">
        <w:rPr>
          <w:rStyle w:val="cf01"/>
          <w:rFonts w:ascii="Arial" w:hAnsi="Arial" w:cs="Arial"/>
          <w:i/>
          <w:iCs/>
          <w:sz w:val="24"/>
          <w:szCs w:val="24"/>
        </w:rPr>
        <w:t>;</w:t>
      </w:r>
      <w:r w:rsidR="008B356D" w:rsidRPr="0020135F">
        <w:rPr>
          <w:rStyle w:val="cf01"/>
          <w:rFonts w:ascii="Arial" w:hAnsi="Arial" w:cs="Arial"/>
          <w:i/>
          <w:iCs/>
          <w:sz w:val="24"/>
          <w:szCs w:val="24"/>
        </w:rPr>
        <w:t xml:space="preserve"> speed of transfer</w:t>
      </w:r>
      <w:r w:rsidR="00B13D9A" w:rsidRPr="0020135F">
        <w:rPr>
          <w:rStyle w:val="cf01"/>
          <w:rFonts w:ascii="Arial" w:hAnsi="Arial" w:cs="Arial"/>
          <w:i/>
          <w:iCs/>
          <w:sz w:val="24"/>
          <w:szCs w:val="24"/>
        </w:rPr>
        <w:t>;</w:t>
      </w:r>
      <w:r w:rsidR="00FA55F4" w:rsidRPr="0020135F">
        <w:rPr>
          <w:rStyle w:val="cf01"/>
          <w:rFonts w:ascii="Arial" w:hAnsi="Arial" w:cs="Arial"/>
          <w:i/>
          <w:iCs/>
          <w:sz w:val="24"/>
          <w:szCs w:val="24"/>
        </w:rPr>
        <w:t xml:space="preserve"> </w:t>
      </w:r>
      <w:r w:rsidR="00A32A61" w:rsidRPr="0020135F">
        <w:rPr>
          <w:rStyle w:val="cf01"/>
          <w:rFonts w:ascii="Arial" w:hAnsi="Arial" w:cs="Arial"/>
          <w:i/>
          <w:iCs/>
          <w:sz w:val="24"/>
          <w:szCs w:val="24"/>
        </w:rPr>
        <w:t>how recipient receives the money</w:t>
      </w:r>
      <w:r w:rsidR="00FD2807" w:rsidRPr="0020135F">
        <w:rPr>
          <w:rStyle w:val="cf01"/>
          <w:rFonts w:ascii="Arial" w:hAnsi="Arial" w:cs="Arial"/>
          <w:i/>
          <w:iCs/>
          <w:sz w:val="24"/>
          <w:szCs w:val="24"/>
        </w:rPr>
        <w:t xml:space="preserve">; </w:t>
      </w:r>
      <w:r w:rsidR="00A32A61" w:rsidRPr="0020135F">
        <w:rPr>
          <w:rStyle w:val="cf01"/>
          <w:rFonts w:ascii="Arial" w:hAnsi="Arial" w:cs="Arial"/>
          <w:i/>
          <w:iCs/>
          <w:sz w:val="24"/>
          <w:szCs w:val="24"/>
        </w:rPr>
        <w:t>and network coverage in Jamaica</w:t>
      </w:r>
      <w:r w:rsidR="00E519E8" w:rsidRPr="0020135F">
        <w:rPr>
          <w:rStyle w:val="cf01"/>
          <w:rFonts w:ascii="Arial" w:hAnsi="Arial" w:cs="Arial"/>
          <w:i/>
          <w:iCs/>
          <w:sz w:val="24"/>
          <w:szCs w:val="24"/>
        </w:rPr>
        <w:t>; trust and past experience.</w:t>
      </w:r>
    </w:p>
    <w:p w14:paraId="7FBF1762" w14:textId="04C54993" w:rsidR="00E22683" w:rsidRPr="0020135F" w:rsidRDefault="00D61132">
      <w:pPr>
        <w:pStyle w:val="pf0"/>
        <w:numPr>
          <w:ilvl w:val="0"/>
          <w:numId w:val="11"/>
        </w:numPr>
        <w:jc w:val="both"/>
        <w:rPr>
          <w:rFonts w:ascii="Arial" w:hAnsi="Arial" w:cs="Arial"/>
          <w:b/>
          <w:bCs/>
        </w:rPr>
      </w:pPr>
      <w:r w:rsidRPr="0020135F">
        <w:rPr>
          <w:rFonts w:ascii="Arial" w:hAnsi="Arial" w:cs="Arial"/>
          <w:b/>
          <w:bCs/>
        </w:rPr>
        <w:t xml:space="preserve">Why might </w:t>
      </w:r>
      <w:r w:rsidR="00C61145" w:rsidRPr="0020135F">
        <w:rPr>
          <w:rFonts w:ascii="Arial" w:hAnsi="Arial" w:cs="Arial"/>
          <w:b/>
          <w:bCs/>
        </w:rPr>
        <w:t xml:space="preserve">UK residents </w:t>
      </w:r>
      <w:r w:rsidR="00165DF3" w:rsidRPr="0020135F">
        <w:rPr>
          <w:rFonts w:ascii="Arial" w:hAnsi="Arial" w:cs="Arial"/>
          <w:b/>
          <w:bCs/>
        </w:rPr>
        <w:t>identifying as Black Africa</w:t>
      </w:r>
      <w:r w:rsidR="00924CF2" w:rsidRPr="0020135F">
        <w:rPr>
          <w:rFonts w:ascii="Arial" w:hAnsi="Arial" w:cs="Arial"/>
          <w:b/>
          <w:bCs/>
        </w:rPr>
        <w:t>n</w:t>
      </w:r>
      <w:r w:rsidRPr="0020135F">
        <w:rPr>
          <w:rFonts w:ascii="Arial" w:hAnsi="Arial" w:cs="Arial"/>
          <w:b/>
          <w:bCs/>
        </w:rPr>
        <w:t xml:space="preserve"> be more likely to send remittances than </w:t>
      </w:r>
      <w:r w:rsidR="008020CF" w:rsidRPr="0020135F">
        <w:rPr>
          <w:rFonts w:ascii="Arial" w:hAnsi="Arial" w:cs="Arial"/>
          <w:b/>
          <w:bCs/>
        </w:rPr>
        <w:t xml:space="preserve">people </w:t>
      </w:r>
      <w:r w:rsidR="00165DF3" w:rsidRPr="0020135F">
        <w:rPr>
          <w:rFonts w:ascii="Arial" w:hAnsi="Arial" w:cs="Arial"/>
          <w:b/>
          <w:bCs/>
        </w:rPr>
        <w:t>with other ethnic identification</w:t>
      </w:r>
      <w:r w:rsidR="008020CF" w:rsidRPr="0020135F">
        <w:rPr>
          <w:rFonts w:ascii="Arial" w:hAnsi="Arial" w:cs="Arial"/>
          <w:b/>
          <w:bCs/>
        </w:rPr>
        <w:t>s</w:t>
      </w:r>
      <w:r w:rsidR="00165DF3" w:rsidRPr="0020135F">
        <w:rPr>
          <w:rFonts w:ascii="Arial" w:hAnsi="Arial" w:cs="Arial"/>
          <w:b/>
          <w:bCs/>
        </w:rPr>
        <w:t>?</w:t>
      </w:r>
      <w:r w:rsidRPr="0020135F">
        <w:rPr>
          <w:rFonts w:ascii="Arial" w:hAnsi="Arial" w:cs="Arial"/>
          <w:b/>
          <w:bCs/>
        </w:rPr>
        <w:t xml:space="preserve"> </w:t>
      </w:r>
    </w:p>
    <w:p w14:paraId="671339E9" w14:textId="4B2A7D22" w:rsidR="00D541D4" w:rsidRPr="0020135F" w:rsidRDefault="00E22683" w:rsidP="00FA4BB9">
      <w:pPr>
        <w:pStyle w:val="pf0"/>
        <w:jc w:val="both"/>
        <w:rPr>
          <w:rFonts w:ascii="Arial" w:hAnsi="Arial" w:cs="Arial"/>
          <w:i/>
          <w:iCs/>
        </w:rPr>
      </w:pPr>
      <w:r w:rsidRPr="0020135F">
        <w:rPr>
          <w:rFonts w:ascii="Arial" w:hAnsi="Arial" w:cs="Arial"/>
          <w:i/>
          <w:iCs/>
        </w:rPr>
        <w:t>Africa is the world region with the largest number of low</w:t>
      </w:r>
      <w:r w:rsidR="00DB11B1" w:rsidRPr="0020135F">
        <w:rPr>
          <w:rFonts w:ascii="Arial" w:hAnsi="Arial" w:cs="Arial"/>
          <w:i/>
          <w:iCs/>
        </w:rPr>
        <w:t>-</w:t>
      </w:r>
      <w:r w:rsidRPr="0020135F">
        <w:rPr>
          <w:rFonts w:ascii="Arial" w:hAnsi="Arial" w:cs="Arial"/>
          <w:i/>
          <w:iCs/>
        </w:rPr>
        <w:t>income countries</w:t>
      </w:r>
      <w:r w:rsidR="00BA1E24" w:rsidRPr="0020135F">
        <w:rPr>
          <w:rFonts w:ascii="Arial" w:hAnsi="Arial" w:cs="Arial"/>
          <w:i/>
          <w:iCs/>
        </w:rPr>
        <w:t xml:space="preserve">. There are  </w:t>
      </w:r>
      <w:r w:rsidR="0011738A" w:rsidRPr="0020135F">
        <w:rPr>
          <w:rFonts w:ascii="Arial" w:hAnsi="Arial" w:cs="Arial"/>
          <w:i/>
          <w:iCs/>
        </w:rPr>
        <w:t>significant push factors for international migration (if people can afford it)</w:t>
      </w:r>
      <w:r w:rsidR="009E4310" w:rsidRPr="0020135F">
        <w:rPr>
          <w:rFonts w:ascii="Arial" w:hAnsi="Arial" w:cs="Arial"/>
          <w:i/>
          <w:iCs/>
        </w:rPr>
        <w:t xml:space="preserve">. </w:t>
      </w:r>
      <w:r w:rsidR="00B114D2" w:rsidRPr="0020135F">
        <w:rPr>
          <w:rFonts w:ascii="Arial" w:hAnsi="Arial" w:cs="Arial"/>
          <w:i/>
          <w:iCs/>
        </w:rPr>
        <w:t xml:space="preserve">Economic disparities between African countries and destination countries as well as cultural practices may create </w:t>
      </w:r>
      <w:r w:rsidR="00D541D4" w:rsidRPr="0020135F">
        <w:rPr>
          <w:rFonts w:ascii="Arial" w:hAnsi="Arial" w:cs="Arial"/>
          <w:i/>
          <w:iCs/>
        </w:rPr>
        <w:t xml:space="preserve">significant pressure on diaspora to support their families. </w:t>
      </w:r>
    </w:p>
    <w:p w14:paraId="0B5A05D4" w14:textId="2D5CCC64" w:rsidR="00FA4BB9" w:rsidRPr="0020135F" w:rsidRDefault="005218D8">
      <w:pPr>
        <w:pStyle w:val="pf0"/>
        <w:numPr>
          <w:ilvl w:val="0"/>
          <w:numId w:val="11"/>
        </w:numPr>
        <w:jc w:val="both"/>
        <w:rPr>
          <w:rStyle w:val="cf01"/>
          <w:rFonts w:ascii="Arial" w:hAnsi="Arial" w:cs="Arial"/>
          <w:b/>
          <w:bCs/>
          <w:sz w:val="24"/>
          <w:szCs w:val="24"/>
        </w:rPr>
      </w:pPr>
      <w:r w:rsidRPr="0020135F">
        <w:rPr>
          <w:rStyle w:val="cf01"/>
          <w:rFonts w:ascii="Arial" w:hAnsi="Arial" w:cs="Arial"/>
          <w:b/>
          <w:bCs/>
          <w:sz w:val="24"/>
          <w:szCs w:val="24"/>
        </w:rPr>
        <w:t xml:space="preserve">What do you notice about the </w:t>
      </w:r>
      <w:r w:rsidR="006363D0" w:rsidRPr="0020135F">
        <w:rPr>
          <w:rStyle w:val="cf01"/>
          <w:rFonts w:ascii="Arial" w:hAnsi="Arial" w:cs="Arial"/>
          <w:b/>
          <w:bCs/>
          <w:sz w:val="24"/>
          <w:szCs w:val="24"/>
        </w:rPr>
        <w:t>10</w:t>
      </w:r>
      <w:r w:rsidRPr="0020135F">
        <w:rPr>
          <w:rStyle w:val="cf01"/>
          <w:rFonts w:ascii="Arial" w:hAnsi="Arial" w:cs="Arial"/>
          <w:b/>
          <w:bCs/>
          <w:sz w:val="24"/>
          <w:szCs w:val="24"/>
        </w:rPr>
        <w:t xml:space="preserve"> countries receiving the largest remittance outflows from the UK?</w:t>
      </w:r>
    </w:p>
    <w:p w14:paraId="2956FAB5" w14:textId="27B7F79D" w:rsidR="00E941F7" w:rsidRPr="0020135F" w:rsidRDefault="00E941F7" w:rsidP="00E941F7">
      <w:pPr>
        <w:pStyle w:val="pf0"/>
        <w:rPr>
          <w:rStyle w:val="cf01"/>
          <w:rFonts w:ascii="Arial" w:hAnsi="Arial" w:cs="Arial"/>
          <w:i/>
          <w:iCs/>
          <w:sz w:val="24"/>
          <w:szCs w:val="24"/>
        </w:rPr>
      </w:pPr>
      <w:r w:rsidRPr="0020135F">
        <w:rPr>
          <w:rStyle w:val="cf01"/>
          <w:rFonts w:ascii="Arial" w:hAnsi="Arial" w:cs="Arial"/>
          <w:i/>
          <w:iCs/>
          <w:sz w:val="24"/>
          <w:szCs w:val="24"/>
        </w:rPr>
        <w:t xml:space="preserve">Possible answers include: </w:t>
      </w:r>
    </w:p>
    <w:p w14:paraId="5275D417" w14:textId="51BCD50B" w:rsidR="00E034BC" w:rsidRPr="0020135F" w:rsidRDefault="00E034BC">
      <w:pPr>
        <w:pStyle w:val="pf0"/>
        <w:numPr>
          <w:ilvl w:val="0"/>
          <w:numId w:val="7"/>
        </w:numPr>
        <w:rPr>
          <w:rStyle w:val="cf01"/>
          <w:rFonts w:ascii="Arial" w:hAnsi="Arial" w:cs="Arial"/>
          <w:i/>
          <w:iCs/>
          <w:sz w:val="24"/>
          <w:szCs w:val="24"/>
        </w:rPr>
      </w:pPr>
      <w:r w:rsidRPr="0020135F">
        <w:rPr>
          <w:rStyle w:val="cf01"/>
          <w:rFonts w:ascii="Arial" w:hAnsi="Arial" w:cs="Arial"/>
          <w:i/>
          <w:iCs/>
          <w:sz w:val="24"/>
          <w:szCs w:val="24"/>
        </w:rPr>
        <w:t xml:space="preserve">They include major countries of origin of UK migrants (India, </w:t>
      </w:r>
      <w:r w:rsidR="00DC6C5B" w:rsidRPr="0020135F">
        <w:rPr>
          <w:rStyle w:val="cf01"/>
          <w:rFonts w:ascii="Arial" w:hAnsi="Arial" w:cs="Arial"/>
          <w:i/>
          <w:iCs/>
          <w:sz w:val="24"/>
          <w:szCs w:val="24"/>
        </w:rPr>
        <w:t xml:space="preserve">Pakistan, Nigeria, </w:t>
      </w:r>
      <w:r w:rsidRPr="0020135F">
        <w:rPr>
          <w:rStyle w:val="cf01"/>
          <w:rFonts w:ascii="Arial" w:hAnsi="Arial" w:cs="Arial"/>
          <w:i/>
          <w:iCs/>
          <w:sz w:val="24"/>
          <w:szCs w:val="24"/>
        </w:rPr>
        <w:t xml:space="preserve">Poland, </w:t>
      </w:r>
      <w:r w:rsidR="00DC6C5B" w:rsidRPr="0020135F">
        <w:rPr>
          <w:rStyle w:val="cf01"/>
          <w:rFonts w:ascii="Arial" w:hAnsi="Arial" w:cs="Arial"/>
          <w:i/>
          <w:iCs/>
          <w:sz w:val="24"/>
          <w:szCs w:val="24"/>
        </w:rPr>
        <w:t>Germany</w:t>
      </w:r>
      <w:r w:rsidR="0089548F" w:rsidRPr="0020135F">
        <w:rPr>
          <w:rStyle w:val="cf01"/>
          <w:rFonts w:ascii="Arial" w:hAnsi="Arial" w:cs="Arial"/>
          <w:i/>
          <w:iCs/>
          <w:sz w:val="24"/>
          <w:szCs w:val="24"/>
        </w:rPr>
        <w:t xml:space="preserve"> – see Activity Sheet 1 Migration &amp; Diasporas)</w:t>
      </w:r>
    </w:p>
    <w:p w14:paraId="367D66E2" w14:textId="202E06D2" w:rsidR="0089548F" w:rsidRPr="0020135F" w:rsidRDefault="0089548F">
      <w:pPr>
        <w:pStyle w:val="pf0"/>
        <w:numPr>
          <w:ilvl w:val="0"/>
          <w:numId w:val="7"/>
        </w:numPr>
        <w:rPr>
          <w:rStyle w:val="cf01"/>
          <w:rFonts w:ascii="Arial" w:hAnsi="Arial" w:cs="Arial"/>
          <w:i/>
          <w:iCs/>
          <w:sz w:val="24"/>
          <w:szCs w:val="24"/>
        </w:rPr>
      </w:pPr>
      <w:r w:rsidRPr="0020135F">
        <w:rPr>
          <w:rStyle w:val="cf01"/>
          <w:rFonts w:ascii="Arial" w:hAnsi="Arial" w:cs="Arial"/>
          <w:i/>
          <w:iCs/>
          <w:sz w:val="24"/>
          <w:szCs w:val="24"/>
        </w:rPr>
        <w:t>Most are countries with strong and long-standing connections due to colonialism and European Union membership.</w:t>
      </w:r>
    </w:p>
    <w:p w14:paraId="0340F7CA" w14:textId="65163717" w:rsidR="007A31BB" w:rsidRPr="0020135F" w:rsidRDefault="007A31BB">
      <w:pPr>
        <w:pStyle w:val="pf0"/>
        <w:numPr>
          <w:ilvl w:val="0"/>
          <w:numId w:val="7"/>
        </w:numPr>
        <w:rPr>
          <w:rStyle w:val="cf01"/>
          <w:rFonts w:ascii="Arial" w:hAnsi="Arial" w:cs="Arial"/>
          <w:i/>
          <w:iCs/>
          <w:sz w:val="24"/>
          <w:szCs w:val="24"/>
        </w:rPr>
      </w:pPr>
      <w:r w:rsidRPr="0020135F">
        <w:rPr>
          <w:rStyle w:val="cf01"/>
          <w:rFonts w:ascii="Arial" w:hAnsi="Arial" w:cs="Arial"/>
          <w:i/>
          <w:iCs/>
          <w:sz w:val="24"/>
          <w:szCs w:val="24"/>
        </w:rPr>
        <w:t>The Philippines is a country with significant migration and remittances globally</w:t>
      </w:r>
      <w:r w:rsidR="00E941F7" w:rsidRPr="0020135F">
        <w:rPr>
          <w:rStyle w:val="cf01"/>
          <w:rFonts w:ascii="Arial" w:hAnsi="Arial" w:cs="Arial"/>
          <w:i/>
          <w:iCs/>
          <w:sz w:val="24"/>
          <w:szCs w:val="24"/>
        </w:rPr>
        <w:t>.</w:t>
      </w:r>
    </w:p>
    <w:p w14:paraId="434CCD29" w14:textId="7C22DBB5" w:rsidR="007A31BB" w:rsidRPr="0020135F" w:rsidRDefault="007A31BB">
      <w:pPr>
        <w:pStyle w:val="pf0"/>
        <w:numPr>
          <w:ilvl w:val="0"/>
          <w:numId w:val="7"/>
        </w:numPr>
        <w:rPr>
          <w:rStyle w:val="cf01"/>
          <w:rFonts w:ascii="Arial" w:hAnsi="Arial" w:cs="Arial"/>
          <w:i/>
          <w:iCs/>
          <w:sz w:val="24"/>
          <w:szCs w:val="24"/>
        </w:rPr>
      </w:pPr>
      <w:r w:rsidRPr="0020135F">
        <w:rPr>
          <w:rStyle w:val="cf01"/>
          <w:rFonts w:ascii="Arial" w:hAnsi="Arial" w:cs="Arial"/>
          <w:i/>
          <w:iCs/>
          <w:sz w:val="24"/>
          <w:szCs w:val="24"/>
        </w:rPr>
        <w:t xml:space="preserve">China is a country with significant and growing economy. </w:t>
      </w:r>
    </w:p>
    <w:sectPr w:rsidR="007A31BB" w:rsidRPr="0020135F" w:rsidSect="00B00217">
      <w:headerReference w:type="even" r:id="rId25"/>
      <w:headerReference w:type="default" r:id="rId26"/>
      <w:footerReference w:type="default" r:id="rId2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7F6C" w14:textId="77777777" w:rsidR="004041B1" w:rsidRDefault="004041B1">
      <w:r>
        <w:separator/>
      </w:r>
    </w:p>
  </w:endnote>
  <w:endnote w:type="continuationSeparator" w:id="0">
    <w:p w14:paraId="12810B3C" w14:textId="77777777" w:rsidR="004041B1" w:rsidRDefault="004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E" w14:textId="77777777" w:rsidR="008B09BD" w:rsidRDefault="008B09BD" w:rsidP="003A6B88">
    <w:pPr>
      <w:pStyle w:val="Footer"/>
      <w:jc w:val="right"/>
    </w:pPr>
    <w:r>
      <w:fldChar w:fldCharType="begin"/>
    </w:r>
    <w:r>
      <w:instrText xml:space="preserve"> PAGE  \* Arabic  \* MERGEFORMAT </w:instrText>
    </w:r>
    <w:r>
      <w:fldChar w:fldCharType="separate"/>
    </w:r>
    <w:r w:rsidR="005360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6805" w14:textId="77777777" w:rsidR="004041B1" w:rsidRDefault="004041B1">
      <w:r>
        <w:separator/>
      </w:r>
    </w:p>
  </w:footnote>
  <w:footnote w:type="continuationSeparator" w:id="0">
    <w:p w14:paraId="148CFE8D" w14:textId="77777777" w:rsidR="004041B1" w:rsidRDefault="0040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B"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507F70F" wp14:editId="0507F710">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0507F711" wp14:editId="0507F71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F715" w14:textId="77777777" w:rsidR="009D2AA4" w:rsidRDefault="00417ADE" w:rsidP="001C3205">
                          <w:r>
                            <w:rPr>
                              <w:noProof/>
                              <w:lang w:eastAsia="en-GB"/>
                            </w:rPr>
                            <w:drawing>
                              <wp:inline distT="0" distB="0" distL="0" distR="0" wp14:anchorId="0507F716" wp14:editId="0507F717">
                                <wp:extent cx="214630" cy="71755"/>
                                <wp:effectExtent l="0" t="0" r="0" b="4445"/>
                                <wp:docPr id="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7F711"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507F715" w14:textId="77777777" w:rsidR="009D2AA4" w:rsidRDefault="00417ADE" w:rsidP="001C3205">
                    <w:r>
                      <w:rPr>
                        <w:noProof/>
                        <w:lang w:eastAsia="en-GB"/>
                      </w:rPr>
                      <w:drawing>
                        <wp:inline distT="0" distB="0" distL="0" distR="0" wp14:anchorId="0507F716" wp14:editId="0507F717">
                          <wp:extent cx="214630" cy="71755"/>
                          <wp:effectExtent l="0" t="0" r="0" b="4445"/>
                          <wp:docPr id="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C"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D" w14:textId="77777777" w:rsidR="009D2AA4" w:rsidRDefault="003A6B88">
    <w:pPr>
      <w:pStyle w:val="Header"/>
    </w:pPr>
    <w:r>
      <w:rPr>
        <w:noProof/>
        <w:lang w:eastAsia="en-GB"/>
      </w:rPr>
      <w:drawing>
        <wp:inline distT="0" distB="0" distL="0" distR="0" wp14:anchorId="0507F713" wp14:editId="0507F714">
          <wp:extent cx="6153150" cy="142875"/>
          <wp:effectExtent l="0" t="0" r="0" b="9525"/>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6BD3AE0"/>
    <w:multiLevelType w:val="hybridMultilevel"/>
    <w:tmpl w:val="63E6FB62"/>
    <w:lvl w:ilvl="0" w:tplc="FFFFFFFF">
      <w:start w:val="1"/>
      <w:numFmt w:val="decimal"/>
      <w:lvlText w:val="%1."/>
      <w:lvlJc w:val="left"/>
      <w:pPr>
        <w:ind w:left="360" w:hanging="360"/>
      </w:pPr>
      <w:rPr>
        <w:rFonts w:ascii="Segoe UI" w:hAnsi="Segoe UI" w:cs="Segoe UI"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C24330"/>
    <w:multiLevelType w:val="hybridMultilevel"/>
    <w:tmpl w:val="A926A14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B15C16"/>
    <w:multiLevelType w:val="hybridMultilevel"/>
    <w:tmpl w:val="EC7CD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1056D"/>
    <w:multiLevelType w:val="hybridMultilevel"/>
    <w:tmpl w:val="B738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D3CE5"/>
    <w:multiLevelType w:val="hybridMultilevel"/>
    <w:tmpl w:val="B48A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83C33"/>
    <w:multiLevelType w:val="hybridMultilevel"/>
    <w:tmpl w:val="7C8E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DB603F"/>
    <w:multiLevelType w:val="hybridMultilevel"/>
    <w:tmpl w:val="EF764232"/>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E91457"/>
    <w:multiLevelType w:val="hybridMultilevel"/>
    <w:tmpl w:val="1632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9" w15:restartNumberingAfterBreak="0">
    <w:nsid w:val="56803E8F"/>
    <w:multiLevelType w:val="hybridMultilevel"/>
    <w:tmpl w:val="036A78A8"/>
    <w:lvl w:ilvl="0" w:tplc="08090001">
      <w:start w:val="1"/>
      <w:numFmt w:val="bullet"/>
      <w:lvlText w:val=""/>
      <w:lvlJc w:val="left"/>
      <w:pPr>
        <w:ind w:left="360" w:hanging="360"/>
      </w:pPr>
      <w:rPr>
        <w:rFonts w:ascii="Symbol" w:hAnsi="Symbol"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sz w:val="18"/>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155301"/>
    <w:multiLevelType w:val="hybridMultilevel"/>
    <w:tmpl w:val="24566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481CBC"/>
    <w:multiLevelType w:val="hybridMultilevel"/>
    <w:tmpl w:val="140EA6A2"/>
    <w:lvl w:ilvl="0" w:tplc="08090001">
      <w:start w:val="1"/>
      <w:numFmt w:val="bullet"/>
      <w:lvlText w:val=""/>
      <w:lvlJc w:val="left"/>
      <w:pPr>
        <w:ind w:left="360" w:hanging="360"/>
      </w:pPr>
      <w:rPr>
        <w:rFonts w:ascii="Symbol" w:hAnsi="Symbol"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295E24"/>
    <w:multiLevelType w:val="hybridMultilevel"/>
    <w:tmpl w:val="250A673A"/>
    <w:lvl w:ilvl="0" w:tplc="294A4A9C">
      <w:start w:val="1"/>
      <w:numFmt w:val="decimal"/>
      <w:lvlText w:val="%1."/>
      <w:lvlJc w:val="left"/>
      <w:pPr>
        <w:ind w:left="360" w:hanging="360"/>
      </w:pPr>
      <w:rPr>
        <w:rFonts w:ascii="Segoe UI" w:hAnsi="Segoe UI" w:cs="Segoe UI"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4628652">
    <w:abstractNumId w:val="10"/>
  </w:num>
  <w:num w:numId="2" w16cid:durableId="2001423715">
    <w:abstractNumId w:val="13"/>
  </w:num>
  <w:num w:numId="3" w16cid:durableId="1952859787">
    <w:abstractNumId w:val="8"/>
  </w:num>
  <w:num w:numId="4" w16cid:durableId="763183123">
    <w:abstractNumId w:val="15"/>
  </w:num>
  <w:num w:numId="5" w16cid:durableId="2131851692">
    <w:abstractNumId w:val="14"/>
  </w:num>
  <w:num w:numId="6" w16cid:durableId="1004895836">
    <w:abstractNumId w:val="9"/>
  </w:num>
  <w:num w:numId="7" w16cid:durableId="1196885944">
    <w:abstractNumId w:val="7"/>
  </w:num>
  <w:num w:numId="8" w16cid:durableId="2121098218">
    <w:abstractNumId w:val="11"/>
  </w:num>
  <w:num w:numId="9" w16cid:durableId="2001031581">
    <w:abstractNumId w:val="4"/>
  </w:num>
  <w:num w:numId="10" w16cid:durableId="917322756">
    <w:abstractNumId w:val="2"/>
  </w:num>
  <w:num w:numId="11" w16cid:durableId="1487357465">
    <w:abstractNumId w:val="0"/>
  </w:num>
  <w:num w:numId="12" w16cid:durableId="407578536">
    <w:abstractNumId w:val="12"/>
  </w:num>
  <w:num w:numId="13" w16cid:durableId="218975213">
    <w:abstractNumId w:val="1"/>
  </w:num>
  <w:num w:numId="14" w16cid:durableId="300696561">
    <w:abstractNumId w:val="5"/>
  </w:num>
  <w:num w:numId="15" w16cid:durableId="1044981456">
    <w:abstractNumId w:val="3"/>
  </w:num>
  <w:num w:numId="16" w16cid:durableId="7474615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27F4"/>
    <w:rsid w:val="00002A85"/>
    <w:rsid w:val="00007060"/>
    <w:rsid w:val="00007642"/>
    <w:rsid w:val="00010667"/>
    <w:rsid w:val="000127AD"/>
    <w:rsid w:val="0001439D"/>
    <w:rsid w:val="00020D99"/>
    <w:rsid w:val="00021FF4"/>
    <w:rsid w:val="00022999"/>
    <w:rsid w:val="0002548F"/>
    <w:rsid w:val="0003466C"/>
    <w:rsid w:val="00034903"/>
    <w:rsid w:val="00035743"/>
    <w:rsid w:val="000357A4"/>
    <w:rsid w:val="0003781C"/>
    <w:rsid w:val="000411FD"/>
    <w:rsid w:val="000414A8"/>
    <w:rsid w:val="00045C95"/>
    <w:rsid w:val="000466EB"/>
    <w:rsid w:val="00046B57"/>
    <w:rsid w:val="00051BCA"/>
    <w:rsid w:val="00053B83"/>
    <w:rsid w:val="000559E1"/>
    <w:rsid w:val="00060F1C"/>
    <w:rsid w:val="00061F5A"/>
    <w:rsid w:val="00064F16"/>
    <w:rsid w:val="00075520"/>
    <w:rsid w:val="0007708B"/>
    <w:rsid w:val="0008021B"/>
    <w:rsid w:val="00080D0B"/>
    <w:rsid w:val="000853D8"/>
    <w:rsid w:val="000854A2"/>
    <w:rsid w:val="000856DD"/>
    <w:rsid w:val="000866F1"/>
    <w:rsid w:val="000914A7"/>
    <w:rsid w:val="0009580E"/>
    <w:rsid w:val="000A189B"/>
    <w:rsid w:val="000A68D8"/>
    <w:rsid w:val="000B0554"/>
    <w:rsid w:val="000B08A5"/>
    <w:rsid w:val="000B0F70"/>
    <w:rsid w:val="000B161C"/>
    <w:rsid w:val="000B1C7A"/>
    <w:rsid w:val="000B3DA3"/>
    <w:rsid w:val="000B4DE8"/>
    <w:rsid w:val="000B580F"/>
    <w:rsid w:val="000B5CC1"/>
    <w:rsid w:val="000B6DAB"/>
    <w:rsid w:val="000C30CE"/>
    <w:rsid w:val="000C44B9"/>
    <w:rsid w:val="000C4849"/>
    <w:rsid w:val="000C52D2"/>
    <w:rsid w:val="000C5A1E"/>
    <w:rsid w:val="000C6D2F"/>
    <w:rsid w:val="000D0B95"/>
    <w:rsid w:val="000D34D6"/>
    <w:rsid w:val="000D4A4C"/>
    <w:rsid w:val="000D7D3E"/>
    <w:rsid w:val="000E34CF"/>
    <w:rsid w:val="000E616C"/>
    <w:rsid w:val="000F0D06"/>
    <w:rsid w:val="000F6BA9"/>
    <w:rsid w:val="0010148F"/>
    <w:rsid w:val="00101F41"/>
    <w:rsid w:val="001025ED"/>
    <w:rsid w:val="001078B9"/>
    <w:rsid w:val="001100D9"/>
    <w:rsid w:val="00111E32"/>
    <w:rsid w:val="001123B3"/>
    <w:rsid w:val="00116784"/>
    <w:rsid w:val="0011738A"/>
    <w:rsid w:val="001174C4"/>
    <w:rsid w:val="00117C7E"/>
    <w:rsid w:val="00117ED7"/>
    <w:rsid w:val="001226A4"/>
    <w:rsid w:val="00122AD8"/>
    <w:rsid w:val="00123EC9"/>
    <w:rsid w:val="00125B06"/>
    <w:rsid w:val="001263BC"/>
    <w:rsid w:val="001274C5"/>
    <w:rsid w:val="00132625"/>
    <w:rsid w:val="001328EA"/>
    <w:rsid w:val="00134713"/>
    <w:rsid w:val="00134DA8"/>
    <w:rsid w:val="00136235"/>
    <w:rsid w:val="0013741F"/>
    <w:rsid w:val="001377AA"/>
    <w:rsid w:val="00142298"/>
    <w:rsid w:val="0014307A"/>
    <w:rsid w:val="00144071"/>
    <w:rsid w:val="00144C8B"/>
    <w:rsid w:val="00146110"/>
    <w:rsid w:val="00146455"/>
    <w:rsid w:val="001465F5"/>
    <w:rsid w:val="0014676D"/>
    <w:rsid w:val="001473A7"/>
    <w:rsid w:val="00151903"/>
    <w:rsid w:val="001524C8"/>
    <w:rsid w:val="00155C72"/>
    <w:rsid w:val="00165DF3"/>
    <w:rsid w:val="001676FA"/>
    <w:rsid w:val="00170314"/>
    <w:rsid w:val="00172494"/>
    <w:rsid w:val="00174AC0"/>
    <w:rsid w:val="00174B58"/>
    <w:rsid w:val="0017615B"/>
    <w:rsid w:val="0018496C"/>
    <w:rsid w:val="001852A1"/>
    <w:rsid w:val="00185AD3"/>
    <w:rsid w:val="00190060"/>
    <w:rsid w:val="00191077"/>
    <w:rsid w:val="00195CF0"/>
    <w:rsid w:val="001A0D61"/>
    <w:rsid w:val="001A495F"/>
    <w:rsid w:val="001A5988"/>
    <w:rsid w:val="001A5CBA"/>
    <w:rsid w:val="001A698A"/>
    <w:rsid w:val="001B0A2D"/>
    <w:rsid w:val="001B0B53"/>
    <w:rsid w:val="001B2B35"/>
    <w:rsid w:val="001B39C4"/>
    <w:rsid w:val="001B48C5"/>
    <w:rsid w:val="001C025E"/>
    <w:rsid w:val="001C1D63"/>
    <w:rsid w:val="001C3205"/>
    <w:rsid w:val="001C3DCD"/>
    <w:rsid w:val="001C41C4"/>
    <w:rsid w:val="001C5275"/>
    <w:rsid w:val="001C73C1"/>
    <w:rsid w:val="001D10C2"/>
    <w:rsid w:val="001D1453"/>
    <w:rsid w:val="001D1F2A"/>
    <w:rsid w:val="001D6578"/>
    <w:rsid w:val="001D6F21"/>
    <w:rsid w:val="001D7F05"/>
    <w:rsid w:val="001E0D40"/>
    <w:rsid w:val="001E2892"/>
    <w:rsid w:val="001E3FD0"/>
    <w:rsid w:val="001E5880"/>
    <w:rsid w:val="001F6863"/>
    <w:rsid w:val="0020135F"/>
    <w:rsid w:val="002013DB"/>
    <w:rsid w:val="00201A22"/>
    <w:rsid w:val="00205596"/>
    <w:rsid w:val="00210B7C"/>
    <w:rsid w:val="00211212"/>
    <w:rsid w:val="00221D1E"/>
    <w:rsid w:val="0022343A"/>
    <w:rsid w:val="00225E51"/>
    <w:rsid w:val="002265A5"/>
    <w:rsid w:val="0022694F"/>
    <w:rsid w:val="002276C0"/>
    <w:rsid w:val="00230039"/>
    <w:rsid w:val="00232D5A"/>
    <w:rsid w:val="002339BE"/>
    <w:rsid w:val="0023703E"/>
    <w:rsid w:val="0024222A"/>
    <w:rsid w:val="002434C6"/>
    <w:rsid w:val="0024511C"/>
    <w:rsid w:val="002451AD"/>
    <w:rsid w:val="00245DF7"/>
    <w:rsid w:val="00252737"/>
    <w:rsid w:val="00253DBB"/>
    <w:rsid w:val="002557DA"/>
    <w:rsid w:val="00256439"/>
    <w:rsid w:val="0025799B"/>
    <w:rsid w:val="00257E12"/>
    <w:rsid w:val="002611D7"/>
    <w:rsid w:val="002639AF"/>
    <w:rsid w:val="00265A05"/>
    <w:rsid w:val="002701CA"/>
    <w:rsid w:val="002745B1"/>
    <w:rsid w:val="00274B7D"/>
    <w:rsid w:val="00276A07"/>
    <w:rsid w:val="002802B5"/>
    <w:rsid w:val="00280468"/>
    <w:rsid w:val="00280553"/>
    <w:rsid w:val="002839CE"/>
    <w:rsid w:val="00286285"/>
    <w:rsid w:val="002906D3"/>
    <w:rsid w:val="00291EBE"/>
    <w:rsid w:val="00294F08"/>
    <w:rsid w:val="00296701"/>
    <w:rsid w:val="002A0756"/>
    <w:rsid w:val="002A519D"/>
    <w:rsid w:val="002A5282"/>
    <w:rsid w:val="002A77AE"/>
    <w:rsid w:val="002A7C3E"/>
    <w:rsid w:val="002B3937"/>
    <w:rsid w:val="002C18BD"/>
    <w:rsid w:val="002C4BAB"/>
    <w:rsid w:val="002D0590"/>
    <w:rsid w:val="002D2B59"/>
    <w:rsid w:val="002D7415"/>
    <w:rsid w:val="002E43FF"/>
    <w:rsid w:val="002E51D3"/>
    <w:rsid w:val="002E6559"/>
    <w:rsid w:val="002F390D"/>
    <w:rsid w:val="002F3B8E"/>
    <w:rsid w:val="002F4DE8"/>
    <w:rsid w:val="002F6031"/>
    <w:rsid w:val="00301033"/>
    <w:rsid w:val="00303F1F"/>
    <w:rsid w:val="00305787"/>
    <w:rsid w:val="0031000F"/>
    <w:rsid w:val="0031180D"/>
    <w:rsid w:val="003119B7"/>
    <w:rsid w:val="00314715"/>
    <w:rsid w:val="00316350"/>
    <w:rsid w:val="0032144D"/>
    <w:rsid w:val="00325921"/>
    <w:rsid w:val="00326FB0"/>
    <w:rsid w:val="003272AC"/>
    <w:rsid w:val="00327BA2"/>
    <w:rsid w:val="003302BD"/>
    <w:rsid w:val="00333530"/>
    <w:rsid w:val="00334185"/>
    <w:rsid w:val="00334322"/>
    <w:rsid w:val="00340A89"/>
    <w:rsid w:val="003417DE"/>
    <w:rsid w:val="00341C2F"/>
    <w:rsid w:val="0034268F"/>
    <w:rsid w:val="00342E60"/>
    <w:rsid w:val="00344BC5"/>
    <w:rsid w:val="00345239"/>
    <w:rsid w:val="003479B3"/>
    <w:rsid w:val="003526D3"/>
    <w:rsid w:val="00354D08"/>
    <w:rsid w:val="003649BB"/>
    <w:rsid w:val="003668C1"/>
    <w:rsid w:val="00367229"/>
    <w:rsid w:val="00367F78"/>
    <w:rsid w:val="00370336"/>
    <w:rsid w:val="003735BB"/>
    <w:rsid w:val="0037427D"/>
    <w:rsid w:val="00374891"/>
    <w:rsid w:val="00381893"/>
    <w:rsid w:val="003832CB"/>
    <w:rsid w:val="0038379E"/>
    <w:rsid w:val="00385AA2"/>
    <w:rsid w:val="00386C9C"/>
    <w:rsid w:val="003936A5"/>
    <w:rsid w:val="0039448B"/>
    <w:rsid w:val="0039493B"/>
    <w:rsid w:val="00396A65"/>
    <w:rsid w:val="00397E1F"/>
    <w:rsid w:val="003A1822"/>
    <w:rsid w:val="003A5AF5"/>
    <w:rsid w:val="003A6B88"/>
    <w:rsid w:val="003B2EED"/>
    <w:rsid w:val="003C3BE2"/>
    <w:rsid w:val="003D071D"/>
    <w:rsid w:val="003D7702"/>
    <w:rsid w:val="003E207A"/>
    <w:rsid w:val="003E6364"/>
    <w:rsid w:val="003E6E7B"/>
    <w:rsid w:val="003E6E93"/>
    <w:rsid w:val="003F1E81"/>
    <w:rsid w:val="003F2103"/>
    <w:rsid w:val="003F4300"/>
    <w:rsid w:val="003F4D7C"/>
    <w:rsid w:val="003F777B"/>
    <w:rsid w:val="00403163"/>
    <w:rsid w:val="004041B1"/>
    <w:rsid w:val="0040438C"/>
    <w:rsid w:val="004047A9"/>
    <w:rsid w:val="004052AF"/>
    <w:rsid w:val="00406B41"/>
    <w:rsid w:val="00410559"/>
    <w:rsid w:val="0041383D"/>
    <w:rsid w:val="004162A4"/>
    <w:rsid w:val="004165A8"/>
    <w:rsid w:val="00417437"/>
    <w:rsid w:val="00417ADE"/>
    <w:rsid w:val="00430181"/>
    <w:rsid w:val="00431C01"/>
    <w:rsid w:val="00433691"/>
    <w:rsid w:val="00435C19"/>
    <w:rsid w:val="00435DD2"/>
    <w:rsid w:val="00436A6E"/>
    <w:rsid w:val="00441858"/>
    <w:rsid w:val="00444759"/>
    <w:rsid w:val="00445425"/>
    <w:rsid w:val="0044772B"/>
    <w:rsid w:val="00453D2D"/>
    <w:rsid w:val="00455FC5"/>
    <w:rsid w:val="00465157"/>
    <w:rsid w:val="00466A5C"/>
    <w:rsid w:val="004749E3"/>
    <w:rsid w:val="00476B8B"/>
    <w:rsid w:val="00481C93"/>
    <w:rsid w:val="00481E63"/>
    <w:rsid w:val="00482058"/>
    <w:rsid w:val="00484F0B"/>
    <w:rsid w:val="0049109D"/>
    <w:rsid w:val="004930F6"/>
    <w:rsid w:val="0049328F"/>
    <w:rsid w:val="004960F2"/>
    <w:rsid w:val="00496C66"/>
    <w:rsid w:val="004A2411"/>
    <w:rsid w:val="004A30CB"/>
    <w:rsid w:val="004A6901"/>
    <w:rsid w:val="004A6BD6"/>
    <w:rsid w:val="004B0AA8"/>
    <w:rsid w:val="004C1119"/>
    <w:rsid w:val="004C2AF3"/>
    <w:rsid w:val="004C347B"/>
    <w:rsid w:val="004C421B"/>
    <w:rsid w:val="004D54F5"/>
    <w:rsid w:val="004D59A0"/>
    <w:rsid w:val="004D5E27"/>
    <w:rsid w:val="004D68AB"/>
    <w:rsid w:val="004D7A21"/>
    <w:rsid w:val="004E4453"/>
    <w:rsid w:val="004E5718"/>
    <w:rsid w:val="004E60FC"/>
    <w:rsid w:val="004F6429"/>
    <w:rsid w:val="004F68B4"/>
    <w:rsid w:val="004F6E3E"/>
    <w:rsid w:val="00502A37"/>
    <w:rsid w:val="0050485C"/>
    <w:rsid w:val="00506930"/>
    <w:rsid w:val="0050768D"/>
    <w:rsid w:val="005109AC"/>
    <w:rsid w:val="00511BDC"/>
    <w:rsid w:val="00516063"/>
    <w:rsid w:val="00517007"/>
    <w:rsid w:val="005218D8"/>
    <w:rsid w:val="005248E1"/>
    <w:rsid w:val="00527F75"/>
    <w:rsid w:val="00531B78"/>
    <w:rsid w:val="00534B87"/>
    <w:rsid w:val="00534FFF"/>
    <w:rsid w:val="005357A4"/>
    <w:rsid w:val="005360FD"/>
    <w:rsid w:val="00540D24"/>
    <w:rsid w:val="00541B05"/>
    <w:rsid w:val="00541C6B"/>
    <w:rsid w:val="0054373F"/>
    <w:rsid w:val="005508DF"/>
    <w:rsid w:val="0055183E"/>
    <w:rsid w:val="00552BF9"/>
    <w:rsid w:val="00553FBA"/>
    <w:rsid w:val="00554985"/>
    <w:rsid w:val="0055527A"/>
    <w:rsid w:val="00557B75"/>
    <w:rsid w:val="00560B39"/>
    <w:rsid w:val="005616E5"/>
    <w:rsid w:val="005628A4"/>
    <w:rsid w:val="005656B7"/>
    <w:rsid w:val="005656DB"/>
    <w:rsid w:val="00565E71"/>
    <w:rsid w:val="00567534"/>
    <w:rsid w:val="005679E5"/>
    <w:rsid w:val="005701EE"/>
    <w:rsid w:val="00572422"/>
    <w:rsid w:val="005733BE"/>
    <w:rsid w:val="00573ADA"/>
    <w:rsid w:val="0057521B"/>
    <w:rsid w:val="00577F35"/>
    <w:rsid w:val="005829CA"/>
    <w:rsid w:val="00590426"/>
    <w:rsid w:val="005925FD"/>
    <w:rsid w:val="005932D8"/>
    <w:rsid w:val="00594221"/>
    <w:rsid w:val="005954DF"/>
    <w:rsid w:val="0059643B"/>
    <w:rsid w:val="005A4497"/>
    <w:rsid w:val="005A78A6"/>
    <w:rsid w:val="005B13B0"/>
    <w:rsid w:val="005B25EC"/>
    <w:rsid w:val="005C042C"/>
    <w:rsid w:val="005C251A"/>
    <w:rsid w:val="005C4CF3"/>
    <w:rsid w:val="005C7C1F"/>
    <w:rsid w:val="005D0388"/>
    <w:rsid w:val="005D1ADC"/>
    <w:rsid w:val="005D2315"/>
    <w:rsid w:val="005D5889"/>
    <w:rsid w:val="005E05A7"/>
    <w:rsid w:val="005E13F6"/>
    <w:rsid w:val="005E1C93"/>
    <w:rsid w:val="005E1E96"/>
    <w:rsid w:val="005E6AA0"/>
    <w:rsid w:val="005F347B"/>
    <w:rsid w:val="005F3804"/>
    <w:rsid w:val="005F42BC"/>
    <w:rsid w:val="005F4501"/>
    <w:rsid w:val="005F5980"/>
    <w:rsid w:val="00603575"/>
    <w:rsid w:val="0060531D"/>
    <w:rsid w:val="00606C33"/>
    <w:rsid w:val="00611881"/>
    <w:rsid w:val="00611AC2"/>
    <w:rsid w:val="00612659"/>
    <w:rsid w:val="00613454"/>
    <w:rsid w:val="00613790"/>
    <w:rsid w:val="006147D8"/>
    <w:rsid w:val="0061655D"/>
    <w:rsid w:val="00616722"/>
    <w:rsid w:val="00616860"/>
    <w:rsid w:val="00616A2E"/>
    <w:rsid w:val="00620D73"/>
    <w:rsid w:val="006225B0"/>
    <w:rsid w:val="00626EDA"/>
    <w:rsid w:val="00627E69"/>
    <w:rsid w:val="00630420"/>
    <w:rsid w:val="00630CF8"/>
    <w:rsid w:val="00632EB4"/>
    <w:rsid w:val="0063403D"/>
    <w:rsid w:val="006353F4"/>
    <w:rsid w:val="00635656"/>
    <w:rsid w:val="0063592B"/>
    <w:rsid w:val="006363D0"/>
    <w:rsid w:val="0064160B"/>
    <w:rsid w:val="00641C1A"/>
    <w:rsid w:val="006422EA"/>
    <w:rsid w:val="00643EA8"/>
    <w:rsid w:val="00650055"/>
    <w:rsid w:val="00652495"/>
    <w:rsid w:val="00654C0E"/>
    <w:rsid w:val="006618FA"/>
    <w:rsid w:val="006636DF"/>
    <w:rsid w:val="0066390F"/>
    <w:rsid w:val="00664B45"/>
    <w:rsid w:val="006652A9"/>
    <w:rsid w:val="00670C55"/>
    <w:rsid w:val="00672548"/>
    <w:rsid w:val="006738A5"/>
    <w:rsid w:val="00684975"/>
    <w:rsid w:val="0068602C"/>
    <w:rsid w:val="00686C4F"/>
    <w:rsid w:val="00687537"/>
    <w:rsid w:val="006919FE"/>
    <w:rsid w:val="00693975"/>
    <w:rsid w:val="00693CCD"/>
    <w:rsid w:val="00694476"/>
    <w:rsid w:val="00694F9C"/>
    <w:rsid w:val="0069617A"/>
    <w:rsid w:val="006969D0"/>
    <w:rsid w:val="0069761D"/>
    <w:rsid w:val="006A005F"/>
    <w:rsid w:val="006A1112"/>
    <w:rsid w:val="006A21DB"/>
    <w:rsid w:val="006A3139"/>
    <w:rsid w:val="006A6BD5"/>
    <w:rsid w:val="006B23FB"/>
    <w:rsid w:val="006B5119"/>
    <w:rsid w:val="006B60EE"/>
    <w:rsid w:val="006B6C7A"/>
    <w:rsid w:val="006B741D"/>
    <w:rsid w:val="006C3B1E"/>
    <w:rsid w:val="006C3F4F"/>
    <w:rsid w:val="006C51F8"/>
    <w:rsid w:val="006C5278"/>
    <w:rsid w:val="006C588B"/>
    <w:rsid w:val="006C784B"/>
    <w:rsid w:val="006D0AEB"/>
    <w:rsid w:val="006D0B23"/>
    <w:rsid w:val="006D3F70"/>
    <w:rsid w:val="006E01B6"/>
    <w:rsid w:val="006E2859"/>
    <w:rsid w:val="006E2ED7"/>
    <w:rsid w:val="006E340F"/>
    <w:rsid w:val="006E5417"/>
    <w:rsid w:val="006F4483"/>
    <w:rsid w:val="006F49A9"/>
    <w:rsid w:val="007038DD"/>
    <w:rsid w:val="00703F65"/>
    <w:rsid w:val="00705C88"/>
    <w:rsid w:val="00706051"/>
    <w:rsid w:val="0071066B"/>
    <w:rsid w:val="00715D22"/>
    <w:rsid w:val="00716099"/>
    <w:rsid w:val="007225B0"/>
    <w:rsid w:val="00724E01"/>
    <w:rsid w:val="00735924"/>
    <w:rsid w:val="00736EC1"/>
    <w:rsid w:val="00737E9C"/>
    <w:rsid w:val="00745AE7"/>
    <w:rsid w:val="00747C6F"/>
    <w:rsid w:val="00750788"/>
    <w:rsid w:val="0075131C"/>
    <w:rsid w:val="00751AFF"/>
    <w:rsid w:val="00751CE8"/>
    <w:rsid w:val="00753841"/>
    <w:rsid w:val="00755D8C"/>
    <w:rsid w:val="00756135"/>
    <w:rsid w:val="0076086E"/>
    <w:rsid w:val="00762C6E"/>
    <w:rsid w:val="0076434A"/>
    <w:rsid w:val="007653D3"/>
    <w:rsid w:val="00766712"/>
    <w:rsid w:val="0076787D"/>
    <w:rsid w:val="00771421"/>
    <w:rsid w:val="00771894"/>
    <w:rsid w:val="00775FE8"/>
    <w:rsid w:val="007817A7"/>
    <w:rsid w:val="00790D80"/>
    <w:rsid w:val="00792C9D"/>
    <w:rsid w:val="007932D5"/>
    <w:rsid w:val="007942E1"/>
    <w:rsid w:val="007A0916"/>
    <w:rsid w:val="007A0ADF"/>
    <w:rsid w:val="007A31BB"/>
    <w:rsid w:val="007A332A"/>
    <w:rsid w:val="007A401C"/>
    <w:rsid w:val="007A5AD7"/>
    <w:rsid w:val="007A6816"/>
    <w:rsid w:val="007B5402"/>
    <w:rsid w:val="007C1C3F"/>
    <w:rsid w:val="007C2298"/>
    <w:rsid w:val="007C58A7"/>
    <w:rsid w:val="007C7150"/>
    <w:rsid w:val="007C7A38"/>
    <w:rsid w:val="007D0D98"/>
    <w:rsid w:val="007D5C1C"/>
    <w:rsid w:val="007E2EF2"/>
    <w:rsid w:val="007E4EB6"/>
    <w:rsid w:val="007F2358"/>
    <w:rsid w:val="007F621A"/>
    <w:rsid w:val="007F6303"/>
    <w:rsid w:val="008010C9"/>
    <w:rsid w:val="008020CF"/>
    <w:rsid w:val="00802CF6"/>
    <w:rsid w:val="0080469C"/>
    <w:rsid w:val="00804BDF"/>
    <w:rsid w:val="008066CD"/>
    <w:rsid w:val="00807DEE"/>
    <w:rsid w:val="0081199A"/>
    <w:rsid w:val="00814D09"/>
    <w:rsid w:val="00814E0E"/>
    <w:rsid w:val="0081554F"/>
    <w:rsid w:val="00815C9B"/>
    <w:rsid w:val="00816229"/>
    <w:rsid w:val="00817833"/>
    <w:rsid w:val="00823165"/>
    <w:rsid w:val="00823B9F"/>
    <w:rsid w:val="008242E8"/>
    <w:rsid w:val="00825BC8"/>
    <w:rsid w:val="00833B8A"/>
    <w:rsid w:val="00835051"/>
    <w:rsid w:val="00850C1B"/>
    <w:rsid w:val="008567B0"/>
    <w:rsid w:val="008638CD"/>
    <w:rsid w:val="008718F3"/>
    <w:rsid w:val="00871D0E"/>
    <w:rsid w:val="00874A00"/>
    <w:rsid w:val="008753C9"/>
    <w:rsid w:val="00876809"/>
    <w:rsid w:val="00882E10"/>
    <w:rsid w:val="00883646"/>
    <w:rsid w:val="00884F22"/>
    <w:rsid w:val="0089541F"/>
    <w:rsid w:val="0089548F"/>
    <w:rsid w:val="008958B9"/>
    <w:rsid w:val="00896B8B"/>
    <w:rsid w:val="008A21E2"/>
    <w:rsid w:val="008B09BD"/>
    <w:rsid w:val="008B356D"/>
    <w:rsid w:val="008B50FA"/>
    <w:rsid w:val="008C1F40"/>
    <w:rsid w:val="008C2BB0"/>
    <w:rsid w:val="008C5730"/>
    <w:rsid w:val="008D0AF1"/>
    <w:rsid w:val="008D3C34"/>
    <w:rsid w:val="008D60B5"/>
    <w:rsid w:val="008D7EBF"/>
    <w:rsid w:val="008E0C23"/>
    <w:rsid w:val="008E6A82"/>
    <w:rsid w:val="008F08A6"/>
    <w:rsid w:val="008F1587"/>
    <w:rsid w:val="008F305D"/>
    <w:rsid w:val="008F644F"/>
    <w:rsid w:val="009005DE"/>
    <w:rsid w:val="00900A25"/>
    <w:rsid w:val="00905BC9"/>
    <w:rsid w:val="00913FA1"/>
    <w:rsid w:val="00915F9E"/>
    <w:rsid w:val="00920DF3"/>
    <w:rsid w:val="00921BD7"/>
    <w:rsid w:val="00924CF2"/>
    <w:rsid w:val="0092724E"/>
    <w:rsid w:val="00931E2F"/>
    <w:rsid w:val="00933190"/>
    <w:rsid w:val="009348A1"/>
    <w:rsid w:val="00934E28"/>
    <w:rsid w:val="009350D3"/>
    <w:rsid w:val="00936F3E"/>
    <w:rsid w:val="009466CF"/>
    <w:rsid w:val="009542FC"/>
    <w:rsid w:val="009547F9"/>
    <w:rsid w:val="00954F19"/>
    <w:rsid w:val="0095580E"/>
    <w:rsid w:val="00961D36"/>
    <w:rsid w:val="0096235C"/>
    <w:rsid w:val="00963737"/>
    <w:rsid w:val="00965990"/>
    <w:rsid w:val="00965A15"/>
    <w:rsid w:val="00970324"/>
    <w:rsid w:val="00980A77"/>
    <w:rsid w:val="009810B3"/>
    <w:rsid w:val="009817A2"/>
    <w:rsid w:val="00983DF0"/>
    <w:rsid w:val="009849EA"/>
    <w:rsid w:val="00987759"/>
    <w:rsid w:val="009971A7"/>
    <w:rsid w:val="009A0BB2"/>
    <w:rsid w:val="009A0F98"/>
    <w:rsid w:val="009A2A08"/>
    <w:rsid w:val="009A4B53"/>
    <w:rsid w:val="009B0038"/>
    <w:rsid w:val="009B23BB"/>
    <w:rsid w:val="009B71FE"/>
    <w:rsid w:val="009B76D1"/>
    <w:rsid w:val="009C1B2A"/>
    <w:rsid w:val="009C1D8C"/>
    <w:rsid w:val="009C2E8E"/>
    <w:rsid w:val="009C3075"/>
    <w:rsid w:val="009C5BFC"/>
    <w:rsid w:val="009C5F9B"/>
    <w:rsid w:val="009C6F87"/>
    <w:rsid w:val="009D2AA4"/>
    <w:rsid w:val="009D2D59"/>
    <w:rsid w:val="009D548F"/>
    <w:rsid w:val="009E3519"/>
    <w:rsid w:val="009E3C1F"/>
    <w:rsid w:val="009E4310"/>
    <w:rsid w:val="009E49E0"/>
    <w:rsid w:val="009F38DA"/>
    <w:rsid w:val="009F5AC6"/>
    <w:rsid w:val="009F6CBA"/>
    <w:rsid w:val="00A016BD"/>
    <w:rsid w:val="00A017D6"/>
    <w:rsid w:val="00A06DE5"/>
    <w:rsid w:val="00A11EB6"/>
    <w:rsid w:val="00A138AB"/>
    <w:rsid w:val="00A1454F"/>
    <w:rsid w:val="00A14F84"/>
    <w:rsid w:val="00A17F33"/>
    <w:rsid w:val="00A220EF"/>
    <w:rsid w:val="00A24A35"/>
    <w:rsid w:val="00A24D5B"/>
    <w:rsid w:val="00A24EE2"/>
    <w:rsid w:val="00A2597E"/>
    <w:rsid w:val="00A3019F"/>
    <w:rsid w:val="00A318CF"/>
    <w:rsid w:val="00A32A61"/>
    <w:rsid w:val="00A36D1C"/>
    <w:rsid w:val="00A37621"/>
    <w:rsid w:val="00A37B2B"/>
    <w:rsid w:val="00A4179C"/>
    <w:rsid w:val="00A41AB8"/>
    <w:rsid w:val="00A45B74"/>
    <w:rsid w:val="00A46F80"/>
    <w:rsid w:val="00A505E7"/>
    <w:rsid w:val="00A52A4B"/>
    <w:rsid w:val="00A52E1B"/>
    <w:rsid w:val="00A54417"/>
    <w:rsid w:val="00A56C5E"/>
    <w:rsid w:val="00A60A6D"/>
    <w:rsid w:val="00A65DEB"/>
    <w:rsid w:val="00A6777F"/>
    <w:rsid w:val="00A73E12"/>
    <w:rsid w:val="00A81F85"/>
    <w:rsid w:val="00A834CF"/>
    <w:rsid w:val="00A85669"/>
    <w:rsid w:val="00A861D9"/>
    <w:rsid w:val="00A862F9"/>
    <w:rsid w:val="00A864A5"/>
    <w:rsid w:val="00A87140"/>
    <w:rsid w:val="00A87A81"/>
    <w:rsid w:val="00A918BB"/>
    <w:rsid w:val="00A93C73"/>
    <w:rsid w:val="00A95761"/>
    <w:rsid w:val="00A974D5"/>
    <w:rsid w:val="00A97AF8"/>
    <w:rsid w:val="00AA0B52"/>
    <w:rsid w:val="00AA3107"/>
    <w:rsid w:val="00AB2A84"/>
    <w:rsid w:val="00AB684D"/>
    <w:rsid w:val="00AC3180"/>
    <w:rsid w:val="00AC3E60"/>
    <w:rsid w:val="00AD04D9"/>
    <w:rsid w:val="00AD051A"/>
    <w:rsid w:val="00AD098F"/>
    <w:rsid w:val="00AD1A53"/>
    <w:rsid w:val="00AE1D92"/>
    <w:rsid w:val="00AE55D4"/>
    <w:rsid w:val="00AF0741"/>
    <w:rsid w:val="00AF2FF2"/>
    <w:rsid w:val="00AF5BE1"/>
    <w:rsid w:val="00B00217"/>
    <w:rsid w:val="00B016BC"/>
    <w:rsid w:val="00B01F78"/>
    <w:rsid w:val="00B02E25"/>
    <w:rsid w:val="00B033BF"/>
    <w:rsid w:val="00B06B5F"/>
    <w:rsid w:val="00B078CF"/>
    <w:rsid w:val="00B114D2"/>
    <w:rsid w:val="00B11C1C"/>
    <w:rsid w:val="00B12BBD"/>
    <w:rsid w:val="00B13D9A"/>
    <w:rsid w:val="00B14AE4"/>
    <w:rsid w:val="00B3164B"/>
    <w:rsid w:val="00B32CAA"/>
    <w:rsid w:val="00B41C00"/>
    <w:rsid w:val="00B45227"/>
    <w:rsid w:val="00B46054"/>
    <w:rsid w:val="00B468AD"/>
    <w:rsid w:val="00B47989"/>
    <w:rsid w:val="00B5181E"/>
    <w:rsid w:val="00B51D80"/>
    <w:rsid w:val="00B52096"/>
    <w:rsid w:val="00B52F60"/>
    <w:rsid w:val="00B5307C"/>
    <w:rsid w:val="00B546B3"/>
    <w:rsid w:val="00B55C0B"/>
    <w:rsid w:val="00B5670C"/>
    <w:rsid w:val="00B606DC"/>
    <w:rsid w:val="00B62055"/>
    <w:rsid w:val="00B62F3A"/>
    <w:rsid w:val="00B6387D"/>
    <w:rsid w:val="00B676A6"/>
    <w:rsid w:val="00B7415A"/>
    <w:rsid w:val="00B74FBF"/>
    <w:rsid w:val="00B7680F"/>
    <w:rsid w:val="00B804E1"/>
    <w:rsid w:val="00B80E1D"/>
    <w:rsid w:val="00B910DC"/>
    <w:rsid w:val="00B91119"/>
    <w:rsid w:val="00B915F5"/>
    <w:rsid w:val="00B92DB6"/>
    <w:rsid w:val="00B92ED5"/>
    <w:rsid w:val="00B94924"/>
    <w:rsid w:val="00BA1E24"/>
    <w:rsid w:val="00BA3C18"/>
    <w:rsid w:val="00BA46D6"/>
    <w:rsid w:val="00BA4EF6"/>
    <w:rsid w:val="00BA596C"/>
    <w:rsid w:val="00BA6DE5"/>
    <w:rsid w:val="00BA7701"/>
    <w:rsid w:val="00BB089F"/>
    <w:rsid w:val="00BB45B7"/>
    <w:rsid w:val="00BB7CB6"/>
    <w:rsid w:val="00BC0AB2"/>
    <w:rsid w:val="00BC15F1"/>
    <w:rsid w:val="00BC2FC7"/>
    <w:rsid w:val="00BC3915"/>
    <w:rsid w:val="00BC4CB4"/>
    <w:rsid w:val="00BC647D"/>
    <w:rsid w:val="00BD29BC"/>
    <w:rsid w:val="00BD6054"/>
    <w:rsid w:val="00BE2853"/>
    <w:rsid w:val="00BF1BEE"/>
    <w:rsid w:val="00BF3669"/>
    <w:rsid w:val="00BF4186"/>
    <w:rsid w:val="00BF4F58"/>
    <w:rsid w:val="00BF6AE3"/>
    <w:rsid w:val="00BF77E4"/>
    <w:rsid w:val="00BF7B59"/>
    <w:rsid w:val="00C00C2C"/>
    <w:rsid w:val="00C02692"/>
    <w:rsid w:val="00C0338C"/>
    <w:rsid w:val="00C0347B"/>
    <w:rsid w:val="00C05B7D"/>
    <w:rsid w:val="00C103B9"/>
    <w:rsid w:val="00C12053"/>
    <w:rsid w:val="00C1688F"/>
    <w:rsid w:val="00C26729"/>
    <w:rsid w:val="00C279C6"/>
    <w:rsid w:val="00C27FD3"/>
    <w:rsid w:val="00C30F32"/>
    <w:rsid w:val="00C32E3F"/>
    <w:rsid w:val="00C33670"/>
    <w:rsid w:val="00C34091"/>
    <w:rsid w:val="00C365F2"/>
    <w:rsid w:val="00C36E3C"/>
    <w:rsid w:val="00C37C3B"/>
    <w:rsid w:val="00C4100F"/>
    <w:rsid w:val="00C47328"/>
    <w:rsid w:val="00C52023"/>
    <w:rsid w:val="00C53A8D"/>
    <w:rsid w:val="00C61145"/>
    <w:rsid w:val="00C61A89"/>
    <w:rsid w:val="00C627C3"/>
    <w:rsid w:val="00C65842"/>
    <w:rsid w:val="00C66180"/>
    <w:rsid w:val="00C668ED"/>
    <w:rsid w:val="00C72374"/>
    <w:rsid w:val="00C7414E"/>
    <w:rsid w:val="00C7418F"/>
    <w:rsid w:val="00C74BCF"/>
    <w:rsid w:val="00CA007A"/>
    <w:rsid w:val="00CA1DEE"/>
    <w:rsid w:val="00CA34EA"/>
    <w:rsid w:val="00CA36F7"/>
    <w:rsid w:val="00CA4705"/>
    <w:rsid w:val="00CA51FE"/>
    <w:rsid w:val="00CA5DD5"/>
    <w:rsid w:val="00CB1627"/>
    <w:rsid w:val="00CB1C91"/>
    <w:rsid w:val="00CB7973"/>
    <w:rsid w:val="00CC094F"/>
    <w:rsid w:val="00CC1EAE"/>
    <w:rsid w:val="00CC4201"/>
    <w:rsid w:val="00CC55E1"/>
    <w:rsid w:val="00CD0016"/>
    <w:rsid w:val="00CD2368"/>
    <w:rsid w:val="00CD3E0D"/>
    <w:rsid w:val="00CD5AE3"/>
    <w:rsid w:val="00CD7052"/>
    <w:rsid w:val="00CE326B"/>
    <w:rsid w:val="00CE5B7E"/>
    <w:rsid w:val="00CE5CD9"/>
    <w:rsid w:val="00CE6396"/>
    <w:rsid w:val="00CE757B"/>
    <w:rsid w:val="00CE7E30"/>
    <w:rsid w:val="00CF232B"/>
    <w:rsid w:val="00CF247D"/>
    <w:rsid w:val="00CF2A88"/>
    <w:rsid w:val="00CF300F"/>
    <w:rsid w:val="00CF440B"/>
    <w:rsid w:val="00CF650B"/>
    <w:rsid w:val="00D00A48"/>
    <w:rsid w:val="00D0190F"/>
    <w:rsid w:val="00D0208C"/>
    <w:rsid w:val="00D03840"/>
    <w:rsid w:val="00D11876"/>
    <w:rsid w:val="00D136DE"/>
    <w:rsid w:val="00D23663"/>
    <w:rsid w:val="00D25A48"/>
    <w:rsid w:val="00D260FA"/>
    <w:rsid w:val="00D31DC9"/>
    <w:rsid w:val="00D32853"/>
    <w:rsid w:val="00D33494"/>
    <w:rsid w:val="00D3357C"/>
    <w:rsid w:val="00D37F6B"/>
    <w:rsid w:val="00D429F1"/>
    <w:rsid w:val="00D42D0E"/>
    <w:rsid w:val="00D455D6"/>
    <w:rsid w:val="00D460E3"/>
    <w:rsid w:val="00D476C9"/>
    <w:rsid w:val="00D514D7"/>
    <w:rsid w:val="00D51DB7"/>
    <w:rsid w:val="00D541D4"/>
    <w:rsid w:val="00D57EEF"/>
    <w:rsid w:val="00D61132"/>
    <w:rsid w:val="00D62573"/>
    <w:rsid w:val="00D66250"/>
    <w:rsid w:val="00D716DE"/>
    <w:rsid w:val="00D73C76"/>
    <w:rsid w:val="00D776BD"/>
    <w:rsid w:val="00D82B47"/>
    <w:rsid w:val="00D832F5"/>
    <w:rsid w:val="00D85BEF"/>
    <w:rsid w:val="00D87765"/>
    <w:rsid w:val="00D91A74"/>
    <w:rsid w:val="00D932BD"/>
    <w:rsid w:val="00D9397E"/>
    <w:rsid w:val="00D96AFB"/>
    <w:rsid w:val="00DA19A2"/>
    <w:rsid w:val="00DA59B9"/>
    <w:rsid w:val="00DB11B1"/>
    <w:rsid w:val="00DB1D3F"/>
    <w:rsid w:val="00DB3249"/>
    <w:rsid w:val="00DB3B64"/>
    <w:rsid w:val="00DC0907"/>
    <w:rsid w:val="00DC3B8C"/>
    <w:rsid w:val="00DC6C5B"/>
    <w:rsid w:val="00DD0159"/>
    <w:rsid w:val="00DD288B"/>
    <w:rsid w:val="00DE1208"/>
    <w:rsid w:val="00DE2A60"/>
    <w:rsid w:val="00DE5ABE"/>
    <w:rsid w:val="00DF5AB9"/>
    <w:rsid w:val="00DF635D"/>
    <w:rsid w:val="00E034BC"/>
    <w:rsid w:val="00E0456F"/>
    <w:rsid w:val="00E05418"/>
    <w:rsid w:val="00E1118D"/>
    <w:rsid w:val="00E17EB5"/>
    <w:rsid w:val="00E22683"/>
    <w:rsid w:val="00E2269D"/>
    <w:rsid w:val="00E238F0"/>
    <w:rsid w:val="00E24578"/>
    <w:rsid w:val="00E24E05"/>
    <w:rsid w:val="00E267FC"/>
    <w:rsid w:val="00E27AF7"/>
    <w:rsid w:val="00E35585"/>
    <w:rsid w:val="00E35A21"/>
    <w:rsid w:val="00E361E3"/>
    <w:rsid w:val="00E43A85"/>
    <w:rsid w:val="00E45847"/>
    <w:rsid w:val="00E519E8"/>
    <w:rsid w:val="00E557AC"/>
    <w:rsid w:val="00E56F97"/>
    <w:rsid w:val="00E736B4"/>
    <w:rsid w:val="00E74229"/>
    <w:rsid w:val="00E74F6F"/>
    <w:rsid w:val="00E755DE"/>
    <w:rsid w:val="00E76249"/>
    <w:rsid w:val="00E77161"/>
    <w:rsid w:val="00E82627"/>
    <w:rsid w:val="00E8503E"/>
    <w:rsid w:val="00E85413"/>
    <w:rsid w:val="00E904FC"/>
    <w:rsid w:val="00E909BE"/>
    <w:rsid w:val="00E93CFE"/>
    <w:rsid w:val="00E941F7"/>
    <w:rsid w:val="00E9443C"/>
    <w:rsid w:val="00E955C7"/>
    <w:rsid w:val="00E97152"/>
    <w:rsid w:val="00E97384"/>
    <w:rsid w:val="00EA0C07"/>
    <w:rsid w:val="00EA0F41"/>
    <w:rsid w:val="00EA556A"/>
    <w:rsid w:val="00EA5DE6"/>
    <w:rsid w:val="00EA67C1"/>
    <w:rsid w:val="00EB473F"/>
    <w:rsid w:val="00EB4B19"/>
    <w:rsid w:val="00EB5770"/>
    <w:rsid w:val="00EB76C1"/>
    <w:rsid w:val="00EC0879"/>
    <w:rsid w:val="00EC7A91"/>
    <w:rsid w:val="00ED4C04"/>
    <w:rsid w:val="00ED7A6E"/>
    <w:rsid w:val="00EE2C15"/>
    <w:rsid w:val="00EF1F04"/>
    <w:rsid w:val="00EF4A90"/>
    <w:rsid w:val="00EF59F2"/>
    <w:rsid w:val="00EF69EA"/>
    <w:rsid w:val="00EF7E0C"/>
    <w:rsid w:val="00EF7EC8"/>
    <w:rsid w:val="00F04280"/>
    <w:rsid w:val="00F04721"/>
    <w:rsid w:val="00F06464"/>
    <w:rsid w:val="00F13D0D"/>
    <w:rsid w:val="00F22DEA"/>
    <w:rsid w:val="00F23F91"/>
    <w:rsid w:val="00F26C0B"/>
    <w:rsid w:val="00F27318"/>
    <w:rsid w:val="00F31A4A"/>
    <w:rsid w:val="00F3216B"/>
    <w:rsid w:val="00F323AB"/>
    <w:rsid w:val="00F32F8E"/>
    <w:rsid w:val="00F370D9"/>
    <w:rsid w:val="00F404BA"/>
    <w:rsid w:val="00F41FFC"/>
    <w:rsid w:val="00F44D0C"/>
    <w:rsid w:val="00F545F1"/>
    <w:rsid w:val="00F56A50"/>
    <w:rsid w:val="00F60DFC"/>
    <w:rsid w:val="00F6279D"/>
    <w:rsid w:val="00F632D8"/>
    <w:rsid w:val="00F72458"/>
    <w:rsid w:val="00F72E32"/>
    <w:rsid w:val="00F81253"/>
    <w:rsid w:val="00F839FF"/>
    <w:rsid w:val="00F846DA"/>
    <w:rsid w:val="00F95593"/>
    <w:rsid w:val="00F957A8"/>
    <w:rsid w:val="00F95D00"/>
    <w:rsid w:val="00F965F3"/>
    <w:rsid w:val="00FA234D"/>
    <w:rsid w:val="00FA4BB9"/>
    <w:rsid w:val="00FA5305"/>
    <w:rsid w:val="00FA55F4"/>
    <w:rsid w:val="00FA662F"/>
    <w:rsid w:val="00FA70A6"/>
    <w:rsid w:val="00FB34E0"/>
    <w:rsid w:val="00FB5538"/>
    <w:rsid w:val="00FB6A62"/>
    <w:rsid w:val="00FD2542"/>
    <w:rsid w:val="00FD2807"/>
    <w:rsid w:val="00FD56A4"/>
    <w:rsid w:val="00FE065D"/>
    <w:rsid w:val="00FF0297"/>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0507F70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C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613790"/>
    <w:rPr>
      <w:color w:val="0000FF" w:themeColor="hyperlink"/>
      <w:u w:val="single"/>
    </w:rPr>
  </w:style>
  <w:style w:type="character" w:styleId="UnresolvedMention">
    <w:name w:val="Unresolved Mention"/>
    <w:basedOn w:val="DefaultParagraphFont"/>
    <w:uiPriority w:val="99"/>
    <w:semiHidden/>
    <w:unhideWhenUsed/>
    <w:rsid w:val="00F839FF"/>
    <w:rPr>
      <w:color w:val="605E5C"/>
      <w:shd w:val="clear" w:color="auto" w:fill="E1DFDD"/>
    </w:rPr>
  </w:style>
  <w:style w:type="character" w:styleId="FollowedHyperlink">
    <w:name w:val="FollowedHyperlink"/>
    <w:basedOn w:val="DefaultParagraphFont"/>
    <w:uiPriority w:val="99"/>
    <w:semiHidden/>
    <w:unhideWhenUsed/>
    <w:rsid w:val="008753C9"/>
    <w:rPr>
      <w:color w:val="800080" w:themeColor="followedHyperlink"/>
      <w:u w:val="single"/>
    </w:rPr>
  </w:style>
  <w:style w:type="paragraph" w:styleId="FootnoteText">
    <w:name w:val="footnote text"/>
    <w:basedOn w:val="Normal"/>
    <w:link w:val="FootnoteTextChar"/>
    <w:uiPriority w:val="99"/>
    <w:semiHidden/>
    <w:unhideWhenUsed/>
    <w:rsid w:val="00B4522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4522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45227"/>
    <w:rPr>
      <w:vertAlign w:val="superscript"/>
    </w:rPr>
  </w:style>
  <w:style w:type="character" w:customStyle="1" w:styleId="normaltextrun">
    <w:name w:val="normaltextrun"/>
    <w:basedOn w:val="DefaultParagraphFont"/>
    <w:rsid w:val="00B45227"/>
  </w:style>
  <w:style w:type="character" w:customStyle="1" w:styleId="spellingerror">
    <w:name w:val="spellingerror"/>
    <w:basedOn w:val="DefaultParagraphFont"/>
    <w:rsid w:val="00B45227"/>
  </w:style>
  <w:style w:type="paragraph" w:styleId="NormalWeb">
    <w:name w:val="Normal (Web)"/>
    <w:basedOn w:val="Normal"/>
    <w:uiPriority w:val="99"/>
    <w:semiHidden/>
    <w:unhideWhenUsed/>
    <w:rsid w:val="001B0A2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F56A50"/>
    <w:rPr>
      <w:rFonts w:ascii="Arial" w:hAnsi="Arial"/>
      <w:sz w:val="22"/>
      <w:szCs w:val="19"/>
      <w:lang w:eastAsia="en-US"/>
    </w:rPr>
  </w:style>
  <w:style w:type="character" w:customStyle="1" w:styleId="cf01">
    <w:name w:val="cf01"/>
    <w:basedOn w:val="DefaultParagraphFont"/>
    <w:rsid w:val="00354D08"/>
    <w:rPr>
      <w:rFonts w:ascii="Segoe UI" w:hAnsi="Segoe UI" w:cs="Segoe UI" w:hint="default"/>
      <w:sz w:val="18"/>
      <w:szCs w:val="18"/>
    </w:rPr>
  </w:style>
  <w:style w:type="paragraph" w:customStyle="1" w:styleId="pf0">
    <w:name w:val="pf0"/>
    <w:basedOn w:val="Normal"/>
    <w:rsid w:val="00354D08"/>
    <w:pPr>
      <w:spacing w:before="100" w:beforeAutospacing="1" w:after="100" w:afterAutospacing="1"/>
    </w:pPr>
    <w:rPr>
      <w:rFonts w:ascii="Times New Roman" w:hAnsi="Times New Roman"/>
      <w:sz w:val="24"/>
      <w:szCs w:val="24"/>
      <w:lang w:eastAsia="en-GB"/>
    </w:rPr>
  </w:style>
  <w:style w:type="character" w:customStyle="1" w:styleId="cf21">
    <w:name w:val="cf21"/>
    <w:basedOn w:val="DefaultParagraphFont"/>
    <w:rsid w:val="00632EB4"/>
    <w:rPr>
      <w:rFonts w:ascii="Segoe UI" w:hAnsi="Segoe UI" w:cs="Segoe UI" w:hint="default"/>
      <w:sz w:val="18"/>
      <w:szCs w:val="18"/>
      <w:u w:val="single"/>
    </w:rPr>
  </w:style>
  <w:style w:type="character" w:customStyle="1" w:styleId="cf31">
    <w:name w:val="cf31"/>
    <w:basedOn w:val="DefaultParagraphFont"/>
    <w:rsid w:val="00632EB4"/>
    <w:rPr>
      <w:rFonts w:ascii="Segoe UI" w:hAnsi="Segoe UI" w:cs="Segoe UI" w:hint="default"/>
      <w:i/>
      <w:iCs/>
      <w:sz w:val="18"/>
      <w:szCs w:val="18"/>
    </w:rPr>
  </w:style>
  <w:style w:type="character" w:customStyle="1" w:styleId="cf11">
    <w:name w:val="cf11"/>
    <w:basedOn w:val="DefaultParagraphFont"/>
    <w:rsid w:val="00190060"/>
    <w:rPr>
      <w:rFonts w:ascii="Segoe UI" w:hAnsi="Segoe UI" w:cs="Segoe UI" w:hint="default"/>
      <w:sz w:val="18"/>
      <w:szCs w:val="18"/>
      <w:u w:val="single"/>
    </w:rPr>
  </w:style>
  <w:style w:type="paragraph" w:customStyle="1" w:styleId="text-align-justify">
    <w:name w:val="text-align-justify"/>
    <w:basedOn w:val="Normal"/>
    <w:rsid w:val="00B62F3A"/>
    <w:pPr>
      <w:spacing w:before="100" w:beforeAutospacing="1" w:after="100" w:afterAutospacing="1"/>
    </w:pPr>
    <w:rPr>
      <w:rFonts w:ascii="Times New Roman" w:hAnsi="Times New Roman"/>
      <w:sz w:val="24"/>
      <w:szCs w:val="24"/>
      <w:lang w:eastAsia="en-GB"/>
    </w:rPr>
  </w:style>
  <w:style w:type="character" w:customStyle="1" w:styleId="legenditem">
    <w:name w:val="legend_item"/>
    <w:basedOn w:val="DefaultParagraphFont"/>
    <w:rsid w:val="009E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806">
      <w:bodyDiv w:val="1"/>
      <w:marLeft w:val="0"/>
      <w:marRight w:val="0"/>
      <w:marTop w:val="0"/>
      <w:marBottom w:val="0"/>
      <w:divBdr>
        <w:top w:val="none" w:sz="0" w:space="0" w:color="auto"/>
        <w:left w:val="none" w:sz="0" w:space="0" w:color="auto"/>
        <w:bottom w:val="none" w:sz="0" w:space="0" w:color="auto"/>
        <w:right w:val="none" w:sz="0" w:space="0" w:color="auto"/>
      </w:divBdr>
    </w:div>
    <w:div w:id="164637267">
      <w:bodyDiv w:val="1"/>
      <w:marLeft w:val="0"/>
      <w:marRight w:val="0"/>
      <w:marTop w:val="0"/>
      <w:marBottom w:val="0"/>
      <w:divBdr>
        <w:top w:val="none" w:sz="0" w:space="0" w:color="auto"/>
        <w:left w:val="none" w:sz="0" w:space="0" w:color="auto"/>
        <w:bottom w:val="none" w:sz="0" w:space="0" w:color="auto"/>
        <w:right w:val="none" w:sz="0" w:space="0" w:color="auto"/>
      </w:divBdr>
    </w:div>
    <w:div w:id="258149259">
      <w:bodyDiv w:val="1"/>
      <w:marLeft w:val="0"/>
      <w:marRight w:val="0"/>
      <w:marTop w:val="0"/>
      <w:marBottom w:val="0"/>
      <w:divBdr>
        <w:top w:val="none" w:sz="0" w:space="0" w:color="auto"/>
        <w:left w:val="none" w:sz="0" w:space="0" w:color="auto"/>
        <w:bottom w:val="none" w:sz="0" w:space="0" w:color="auto"/>
        <w:right w:val="none" w:sz="0" w:space="0" w:color="auto"/>
      </w:divBdr>
    </w:div>
    <w:div w:id="523179832">
      <w:bodyDiv w:val="1"/>
      <w:marLeft w:val="0"/>
      <w:marRight w:val="0"/>
      <w:marTop w:val="0"/>
      <w:marBottom w:val="0"/>
      <w:divBdr>
        <w:top w:val="none" w:sz="0" w:space="0" w:color="auto"/>
        <w:left w:val="none" w:sz="0" w:space="0" w:color="auto"/>
        <w:bottom w:val="none" w:sz="0" w:space="0" w:color="auto"/>
        <w:right w:val="none" w:sz="0" w:space="0" w:color="auto"/>
      </w:divBdr>
    </w:div>
    <w:div w:id="555818493">
      <w:bodyDiv w:val="1"/>
      <w:marLeft w:val="0"/>
      <w:marRight w:val="0"/>
      <w:marTop w:val="0"/>
      <w:marBottom w:val="0"/>
      <w:divBdr>
        <w:top w:val="none" w:sz="0" w:space="0" w:color="auto"/>
        <w:left w:val="none" w:sz="0" w:space="0" w:color="auto"/>
        <w:bottom w:val="none" w:sz="0" w:space="0" w:color="auto"/>
        <w:right w:val="none" w:sz="0" w:space="0" w:color="auto"/>
      </w:divBdr>
    </w:div>
    <w:div w:id="637609894">
      <w:bodyDiv w:val="1"/>
      <w:marLeft w:val="0"/>
      <w:marRight w:val="0"/>
      <w:marTop w:val="0"/>
      <w:marBottom w:val="0"/>
      <w:divBdr>
        <w:top w:val="none" w:sz="0" w:space="0" w:color="auto"/>
        <w:left w:val="none" w:sz="0" w:space="0" w:color="auto"/>
        <w:bottom w:val="none" w:sz="0" w:space="0" w:color="auto"/>
        <w:right w:val="none" w:sz="0" w:space="0" w:color="auto"/>
      </w:divBdr>
    </w:div>
    <w:div w:id="666400919">
      <w:bodyDiv w:val="1"/>
      <w:marLeft w:val="0"/>
      <w:marRight w:val="0"/>
      <w:marTop w:val="0"/>
      <w:marBottom w:val="0"/>
      <w:divBdr>
        <w:top w:val="none" w:sz="0" w:space="0" w:color="auto"/>
        <w:left w:val="none" w:sz="0" w:space="0" w:color="auto"/>
        <w:bottom w:val="none" w:sz="0" w:space="0" w:color="auto"/>
        <w:right w:val="none" w:sz="0" w:space="0" w:color="auto"/>
      </w:divBdr>
    </w:div>
    <w:div w:id="857962813">
      <w:bodyDiv w:val="1"/>
      <w:marLeft w:val="0"/>
      <w:marRight w:val="0"/>
      <w:marTop w:val="0"/>
      <w:marBottom w:val="0"/>
      <w:divBdr>
        <w:top w:val="none" w:sz="0" w:space="0" w:color="auto"/>
        <w:left w:val="none" w:sz="0" w:space="0" w:color="auto"/>
        <w:bottom w:val="none" w:sz="0" w:space="0" w:color="auto"/>
        <w:right w:val="none" w:sz="0" w:space="0" w:color="auto"/>
      </w:divBdr>
    </w:div>
    <w:div w:id="969167405">
      <w:bodyDiv w:val="1"/>
      <w:marLeft w:val="0"/>
      <w:marRight w:val="0"/>
      <w:marTop w:val="0"/>
      <w:marBottom w:val="0"/>
      <w:divBdr>
        <w:top w:val="none" w:sz="0" w:space="0" w:color="auto"/>
        <w:left w:val="none" w:sz="0" w:space="0" w:color="auto"/>
        <w:bottom w:val="none" w:sz="0" w:space="0" w:color="auto"/>
        <w:right w:val="none" w:sz="0" w:space="0" w:color="auto"/>
      </w:divBdr>
    </w:div>
    <w:div w:id="1116368069">
      <w:bodyDiv w:val="1"/>
      <w:marLeft w:val="0"/>
      <w:marRight w:val="0"/>
      <w:marTop w:val="0"/>
      <w:marBottom w:val="0"/>
      <w:divBdr>
        <w:top w:val="none" w:sz="0" w:space="0" w:color="auto"/>
        <w:left w:val="none" w:sz="0" w:space="0" w:color="auto"/>
        <w:bottom w:val="none" w:sz="0" w:space="0" w:color="auto"/>
        <w:right w:val="none" w:sz="0" w:space="0" w:color="auto"/>
      </w:divBdr>
    </w:div>
    <w:div w:id="1147820586">
      <w:bodyDiv w:val="1"/>
      <w:marLeft w:val="0"/>
      <w:marRight w:val="0"/>
      <w:marTop w:val="0"/>
      <w:marBottom w:val="0"/>
      <w:divBdr>
        <w:top w:val="none" w:sz="0" w:space="0" w:color="auto"/>
        <w:left w:val="none" w:sz="0" w:space="0" w:color="auto"/>
        <w:bottom w:val="none" w:sz="0" w:space="0" w:color="auto"/>
        <w:right w:val="none" w:sz="0" w:space="0" w:color="auto"/>
      </w:divBdr>
    </w:div>
    <w:div w:id="1347362668">
      <w:bodyDiv w:val="1"/>
      <w:marLeft w:val="0"/>
      <w:marRight w:val="0"/>
      <w:marTop w:val="0"/>
      <w:marBottom w:val="0"/>
      <w:divBdr>
        <w:top w:val="none" w:sz="0" w:space="0" w:color="auto"/>
        <w:left w:val="none" w:sz="0" w:space="0" w:color="auto"/>
        <w:bottom w:val="none" w:sz="0" w:space="0" w:color="auto"/>
        <w:right w:val="none" w:sz="0" w:space="0" w:color="auto"/>
      </w:divBdr>
    </w:div>
    <w:div w:id="1453135451">
      <w:bodyDiv w:val="1"/>
      <w:marLeft w:val="0"/>
      <w:marRight w:val="0"/>
      <w:marTop w:val="0"/>
      <w:marBottom w:val="0"/>
      <w:divBdr>
        <w:top w:val="none" w:sz="0" w:space="0" w:color="auto"/>
        <w:left w:val="none" w:sz="0" w:space="0" w:color="auto"/>
        <w:bottom w:val="none" w:sz="0" w:space="0" w:color="auto"/>
        <w:right w:val="none" w:sz="0" w:space="0" w:color="auto"/>
      </w:divBdr>
    </w:div>
    <w:div w:id="1755124335">
      <w:bodyDiv w:val="1"/>
      <w:marLeft w:val="0"/>
      <w:marRight w:val="0"/>
      <w:marTop w:val="0"/>
      <w:marBottom w:val="0"/>
      <w:divBdr>
        <w:top w:val="none" w:sz="0" w:space="0" w:color="auto"/>
        <w:left w:val="none" w:sz="0" w:space="0" w:color="auto"/>
        <w:bottom w:val="none" w:sz="0" w:space="0" w:color="auto"/>
        <w:right w:val="none" w:sz="0" w:space="0" w:color="auto"/>
      </w:divBdr>
    </w:div>
    <w:div w:id="1822962647">
      <w:bodyDiv w:val="1"/>
      <w:marLeft w:val="0"/>
      <w:marRight w:val="0"/>
      <w:marTop w:val="0"/>
      <w:marBottom w:val="0"/>
      <w:divBdr>
        <w:top w:val="none" w:sz="0" w:space="0" w:color="auto"/>
        <w:left w:val="none" w:sz="0" w:space="0" w:color="auto"/>
        <w:bottom w:val="none" w:sz="0" w:space="0" w:color="auto"/>
        <w:right w:val="none" w:sz="0" w:space="0" w:color="auto"/>
      </w:divBdr>
    </w:div>
    <w:div w:id="1841266326">
      <w:bodyDiv w:val="1"/>
      <w:marLeft w:val="0"/>
      <w:marRight w:val="0"/>
      <w:marTop w:val="0"/>
      <w:marBottom w:val="0"/>
      <w:divBdr>
        <w:top w:val="none" w:sz="0" w:space="0" w:color="auto"/>
        <w:left w:val="none" w:sz="0" w:space="0" w:color="auto"/>
        <w:bottom w:val="none" w:sz="0" w:space="0" w:color="auto"/>
        <w:right w:val="none" w:sz="0" w:space="0" w:color="auto"/>
      </w:divBdr>
    </w:div>
    <w:div w:id="20154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18" Type="http://schemas.openxmlformats.org/officeDocument/2006/relationships/hyperlink" Target="https://www.knomad.org/sites/default/files/publication-doc/migration_development_brief_38_june_2023_0.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igrationdataportal.org/themes/remittances" TargetMode="Externa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www.understandingsociety.ac.uk/sites/default/files/downloads/legacy/Understanding-Society-Findings-2012.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ntipodeonline.org/2020/06/18/remittances-in-times-of-crisis/" TargetMode="External"/><Relationship Id="rId20" Type="http://schemas.openxmlformats.org/officeDocument/2006/relationships/hyperlink" Target="https://www.knomad.org/data/remitta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emittanceprices.worldbank.org/" TargetMode="External"/><Relationship Id="rId5" Type="http://schemas.openxmlformats.org/officeDocument/2006/relationships/numbering" Target="numbering.xml"/><Relationship Id="rId15" Type="http://schemas.openxmlformats.org/officeDocument/2006/relationships/hyperlink" Target="https://afford-uk.org" TargetMode="External"/><Relationship Id="rId23" Type="http://schemas.openxmlformats.org/officeDocument/2006/relationships/hyperlink" Target="https://www.migrationdataportal.org/themes/remittan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igrationobservatory.ox.ac.uk/resources/briefings/migrant-remittances-to-and-from-th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nomad.org/data/remittances" TargetMode="External"/><Relationship Id="rId22" Type="http://schemas.openxmlformats.org/officeDocument/2006/relationships/hyperlink" Target="https://remittanceprices.worldbank.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53395-F780-43F4-8EE9-EAF3D966CAED}">
  <ds:schemaRefs>
    <ds:schemaRef ds:uri="http://schemas.microsoft.com/sharepoint/v3/contenttype/forms"/>
  </ds:schemaRefs>
</ds:datastoreItem>
</file>

<file path=customXml/itemProps2.xml><?xml version="1.0" encoding="utf-8"?>
<ds:datastoreItem xmlns:ds="http://schemas.openxmlformats.org/officeDocument/2006/customXml" ds:itemID="{6EF9FE39-B96F-4B43-B0F3-6B2723932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80653-1DC0-49BE-91AF-05FF3C71F221}">
  <ds:schemaRefs>
    <ds:schemaRef ds:uri="http://schemas.openxmlformats.org/officeDocument/2006/bibliography"/>
  </ds:schemaRefs>
</ds:datastoreItem>
</file>

<file path=customXml/itemProps4.xml><?xml version="1.0" encoding="utf-8"?>
<ds:datastoreItem xmlns:ds="http://schemas.openxmlformats.org/officeDocument/2006/customXml" ds:itemID="{4D15EE36-F0D1-45C5-B1A8-9EF54D1A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2003</Words>
  <Characters>12998</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26</cp:revision>
  <cp:lastPrinted>2004-07-08T14:42:00Z</cp:lastPrinted>
  <dcterms:created xsi:type="dcterms:W3CDTF">2023-10-11T10:30:00Z</dcterms:created>
  <dcterms:modified xsi:type="dcterms:W3CDTF">2023-11-29T10:46:00Z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ZOTERO_PREF_1">
    <vt:lpwstr>&lt;data data-version="3" zotero-version="6.0.26"&gt;&lt;session id="Zs6PDdx0"/&gt;&lt;style id="http://www.zotero.org/styles/chicago-author-date" locale="en-US" hasBibliography="1" bibliographyStyleHasBeenSet="0"/&gt;&lt;prefs&gt;&lt;pref name="fieldType" value="Field"/&gt;&lt;pref name</vt:lpwstr>
  </property>
  <property fmtid="{D5CDD505-2E9C-101B-9397-08002B2CF9AE}" pid="4" name="ZOTERO_PREF_2">
    <vt:lpwstr>="automaticJournalAbbreviations" value="true"/&gt;&lt;/prefs&gt;&lt;/data&gt;</vt:lpwstr>
  </property>
  <property fmtid="{D5CDD505-2E9C-101B-9397-08002B2CF9AE}" pid="5" name="MSIP_Label_b98fac97-8d33-4425-95a4-f76d2cce012e_Enabled">
    <vt:lpwstr>true</vt:lpwstr>
  </property>
  <property fmtid="{D5CDD505-2E9C-101B-9397-08002B2CF9AE}" pid="6" name="MSIP_Label_b98fac97-8d33-4425-95a4-f76d2cce012e_SetDate">
    <vt:lpwstr>2023-08-28T19:51:06Z</vt:lpwstr>
  </property>
  <property fmtid="{D5CDD505-2E9C-101B-9397-08002B2CF9AE}" pid="7" name="MSIP_Label_b98fac97-8d33-4425-95a4-f76d2cce012e_Method">
    <vt:lpwstr>Standard</vt:lpwstr>
  </property>
  <property fmtid="{D5CDD505-2E9C-101B-9397-08002B2CF9AE}" pid="8" name="MSIP_Label_b98fac97-8d33-4425-95a4-f76d2cce012e_Name">
    <vt:lpwstr>defa4170-0d19-0005-0004-bc88714345d2</vt:lpwstr>
  </property>
  <property fmtid="{D5CDD505-2E9C-101B-9397-08002B2CF9AE}" pid="9" name="MSIP_Label_b98fac97-8d33-4425-95a4-f76d2cce012e_SiteId">
    <vt:lpwstr>674dd0a1-ae62-42c7-a39f-69ee199537a8</vt:lpwstr>
  </property>
  <property fmtid="{D5CDD505-2E9C-101B-9397-08002B2CF9AE}" pid="10" name="MSIP_Label_b98fac97-8d33-4425-95a4-f76d2cce012e_ActionId">
    <vt:lpwstr>2e7982be-3dac-4517-b0c9-7634c075dc3f</vt:lpwstr>
  </property>
  <property fmtid="{D5CDD505-2E9C-101B-9397-08002B2CF9AE}" pid="11" name="MSIP_Label_b98fac97-8d33-4425-95a4-f76d2cce012e_ContentBits">
    <vt:lpwstr>0</vt:lpwstr>
  </property>
</Properties>
</file>