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26C9" w14:textId="350B2F55" w:rsidR="005C5664" w:rsidRPr="00FB3D7A" w:rsidRDefault="005C5664" w:rsidP="005C5664">
      <w:pPr>
        <w:rPr>
          <w:b/>
          <w:bCs/>
        </w:rPr>
      </w:pPr>
      <w:r w:rsidRPr="00FB3D7A">
        <w:rPr>
          <w:b/>
          <w:bCs/>
        </w:rPr>
        <w:t>Annual School Membership of The Royal Geographical Society</w:t>
      </w:r>
    </w:p>
    <w:p w14:paraId="7A8ECACA" w14:textId="77777777" w:rsidR="005C5664" w:rsidRPr="00FB3D7A" w:rsidRDefault="005C5664" w:rsidP="005C5664">
      <w:pPr>
        <w:rPr>
          <w:b/>
          <w:bCs/>
          <w:sz w:val="22"/>
          <w:szCs w:val="22"/>
          <w:u w:val="single"/>
        </w:rPr>
      </w:pPr>
      <w:r w:rsidRPr="00FB3D7A">
        <w:rPr>
          <w:b/>
          <w:bCs/>
          <w:sz w:val="22"/>
          <w:szCs w:val="22"/>
          <w:u w:val="single"/>
        </w:rPr>
        <w:t>Executive Summary</w:t>
      </w:r>
    </w:p>
    <w:p w14:paraId="530692FB" w14:textId="77777777" w:rsidR="005C5664" w:rsidRPr="006C2270" w:rsidRDefault="005C5664" w:rsidP="005C5664">
      <w:pPr>
        <w:rPr>
          <w:sz w:val="22"/>
          <w:szCs w:val="22"/>
        </w:rPr>
      </w:pPr>
      <w:r w:rsidRPr="006C2270">
        <w:rPr>
          <w:sz w:val="22"/>
          <w:szCs w:val="22"/>
        </w:rPr>
        <w:t xml:space="preserve">The Royal Geographical Society (with IBG) is the UK’s learned society and professional body for geography. To support schools during current budgetary challenges, the Society has reduced the annual school membership fee from </w:t>
      </w:r>
      <w:r w:rsidRPr="006C2270">
        <w:rPr>
          <w:b/>
          <w:bCs/>
          <w:sz w:val="22"/>
          <w:szCs w:val="22"/>
        </w:rPr>
        <w:t>£99 to £50</w:t>
      </w:r>
      <w:r w:rsidRPr="006C2270">
        <w:rPr>
          <w:sz w:val="22"/>
          <w:szCs w:val="22"/>
        </w:rPr>
        <w:t>.</w:t>
      </w:r>
    </w:p>
    <w:p w14:paraId="3E417ABB" w14:textId="0225BC50" w:rsidR="005C5664" w:rsidRPr="006C2270" w:rsidRDefault="008C4C2C" w:rsidP="005C5664">
      <w:pPr>
        <w:rPr>
          <w:sz w:val="22"/>
          <w:szCs w:val="22"/>
        </w:rPr>
      </w:pPr>
      <w:r w:rsidRPr="006C2270">
        <w:rPr>
          <w:sz w:val="22"/>
          <w:szCs w:val="22"/>
        </w:rPr>
        <w:t>School m</w:t>
      </w:r>
      <w:r w:rsidR="005C5664" w:rsidRPr="006C2270">
        <w:rPr>
          <w:sz w:val="22"/>
          <w:szCs w:val="22"/>
        </w:rPr>
        <w:t xml:space="preserve">embership </w:t>
      </w:r>
      <w:r w:rsidR="00C34A6B" w:rsidRPr="006C2270">
        <w:rPr>
          <w:sz w:val="22"/>
          <w:szCs w:val="22"/>
        </w:rPr>
        <w:t>offers</w:t>
      </w:r>
      <w:r w:rsidR="005C5664" w:rsidRPr="006C2270">
        <w:rPr>
          <w:sz w:val="22"/>
          <w:szCs w:val="22"/>
        </w:rPr>
        <w:t xml:space="preserve"> high-impact teaching resources, professional development, and student enrichment</w:t>
      </w:r>
      <w:r w:rsidR="00C34A6B" w:rsidRPr="006C2270">
        <w:rPr>
          <w:sz w:val="22"/>
          <w:szCs w:val="22"/>
        </w:rPr>
        <w:t xml:space="preserve"> </w:t>
      </w:r>
      <w:r w:rsidR="005C5664" w:rsidRPr="006C2270">
        <w:rPr>
          <w:sz w:val="22"/>
          <w:szCs w:val="22"/>
        </w:rPr>
        <w:t xml:space="preserve">for less than </w:t>
      </w:r>
      <w:r w:rsidR="005C5664" w:rsidRPr="006C2270">
        <w:rPr>
          <w:b/>
          <w:bCs/>
          <w:sz w:val="22"/>
          <w:szCs w:val="22"/>
        </w:rPr>
        <w:t>£1 per week</w:t>
      </w:r>
      <w:r w:rsidR="006233FD">
        <w:rPr>
          <w:sz w:val="22"/>
          <w:szCs w:val="22"/>
        </w:rPr>
        <w:t xml:space="preserve"> </w:t>
      </w:r>
      <w:r w:rsidR="003E53EB">
        <w:rPr>
          <w:sz w:val="22"/>
          <w:szCs w:val="22"/>
        </w:rPr>
        <w:t>– to the entire school community.</w:t>
      </w:r>
    </w:p>
    <w:p w14:paraId="710E1FB6" w14:textId="77777777" w:rsidR="005C5664" w:rsidRPr="006C2270" w:rsidRDefault="005C5664" w:rsidP="005C5664">
      <w:pPr>
        <w:rPr>
          <w:b/>
          <w:bCs/>
          <w:sz w:val="22"/>
          <w:szCs w:val="22"/>
        </w:rPr>
      </w:pPr>
      <w:r w:rsidRPr="006C2270">
        <w:rPr>
          <w:b/>
          <w:bCs/>
          <w:sz w:val="22"/>
          <w:szCs w:val="22"/>
        </w:rPr>
        <w:t>Key Value Drivers for the School</w:t>
      </w:r>
    </w:p>
    <w:p w14:paraId="45E389C5" w14:textId="52D58F12" w:rsidR="005C5664" w:rsidRPr="006C2270" w:rsidRDefault="005C5664" w:rsidP="005C5664">
      <w:pPr>
        <w:numPr>
          <w:ilvl w:val="0"/>
          <w:numId w:val="1"/>
        </w:numPr>
        <w:rPr>
          <w:sz w:val="22"/>
          <w:szCs w:val="22"/>
        </w:rPr>
      </w:pPr>
      <w:r w:rsidRPr="006C2270">
        <w:rPr>
          <w:b/>
          <w:bCs/>
          <w:sz w:val="22"/>
          <w:szCs w:val="22"/>
        </w:rPr>
        <w:t>Cost Efficiency:</w:t>
      </w:r>
      <w:r w:rsidRPr="006C2270">
        <w:rPr>
          <w:sz w:val="22"/>
          <w:szCs w:val="22"/>
        </w:rPr>
        <w:t xml:space="preserve"> A saving of </w:t>
      </w:r>
      <w:r w:rsidRPr="006C2270">
        <w:rPr>
          <w:b/>
          <w:bCs/>
          <w:sz w:val="22"/>
          <w:szCs w:val="22"/>
        </w:rPr>
        <w:t>£49 per annum</w:t>
      </w:r>
      <w:r w:rsidRPr="006C2270">
        <w:rPr>
          <w:sz w:val="22"/>
          <w:szCs w:val="22"/>
        </w:rPr>
        <w:t xml:space="preserve"> on previous years. This represents one of the most cost-effective professional subject memberships available.</w:t>
      </w:r>
    </w:p>
    <w:p w14:paraId="6D667211" w14:textId="13C91D5E" w:rsidR="001946FC" w:rsidRDefault="001946FC" w:rsidP="005C5664">
      <w:pPr>
        <w:numPr>
          <w:ilvl w:val="0"/>
          <w:numId w:val="1"/>
        </w:numPr>
        <w:rPr>
          <w:sz w:val="22"/>
          <w:szCs w:val="22"/>
        </w:rPr>
      </w:pPr>
      <w:r w:rsidRPr="001946FC">
        <w:rPr>
          <w:b/>
          <w:bCs/>
          <w:sz w:val="22"/>
          <w:szCs w:val="22"/>
        </w:rPr>
        <w:t>Curriculum-led resources</w:t>
      </w:r>
      <w:r w:rsidR="001B31A0">
        <w:rPr>
          <w:b/>
          <w:bCs/>
          <w:sz w:val="22"/>
          <w:szCs w:val="22"/>
        </w:rPr>
        <w:t xml:space="preserve">: </w:t>
      </w:r>
      <w:r w:rsidR="001B31A0" w:rsidRPr="001B31A0">
        <w:rPr>
          <w:sz w:val="22"/>
          <w:szCs w:val="22"/>
        </w:rPr>
        <w:t>Access to</w:t>
      </w:r>
      <w:r w:rsidRPr="001946FC">
        <w:rPr>
          <w:b/>
          <w:bCs/>
          <w:sz w:val="22"/>
          <w:szCs w:val="22"/>
        </w:rPr>
        <w:t xml:space="preserve"> </w:t>
      </w:r>
      <w:r w:rsidRPr="001946FC">
        <w:rPr>
          <w:sz w:val="22"/>
          <w:szCs w:val="22"/>
        </w:rPr>
        <w:t xml:space="preserve">the RGS’ new digital </w:t>
      </w:r>
      <w:r w:rsidRPr="001946FC">
        <w:rPr>
          <w:i/>
          <w:iCs/>
          <w:sz w:val="22"/>
          <w:szCs w:val="22"/>
        </w:rPr>
        <w:t>Geography Today</w:t>
      </w:r>
      <w:r w:rsidRPr="001946FC">
        <w:rPr>
          <w:sz w:val="22"/>
          <w:szCs w:val="22"/>
        </w:rPr>
        <w:t xml:space="preserve"> publication (from the editorial team of </w:t>
      </w:r>
      <w:r w:rsidRPr="001946FC">
        <w:rPr>
          <w:i/>
          <w:iCs/>
          <w:sz w:val="22"/>
          <w:szCs w:val="22"/>
        </w:rPr>
        <w:t>Geography Review</w:t>
      </w:r>
      <w:r w:rsidRPr="001946FC">
        <w:rPr>
          <w:sz w:val="22"/>
          <w:szCs w:val="22"/>
        </w:rPr>
        <w:t>)</w:t>
      </w:r>
      <w:r>
        <w:rPr>
          <w:sz w:val="22"/>
          <w:szCs w:val="22"/>
        </w:rPr>
        <w:t xml:space="preserve"> and free digital </w:t>
      </w:r>
      <w:r w:rsidRPr="001946FC">
        <w:rPr>
          <w:i/>
          <w:iCs/>
          <w:sz w:val="22"/>
          <w:szCs w:val="22"/>
        </w:rPr>
        <w:t>Geographical</w:t>
      </w:r>
      <w:r>
        <w:rPr>
          <w:sz w:val="22"/>
          <w:szCs w:val="22"/>
        </w:rPr>
        <w:t xml:space="preserve"> magazine</w:t>
      </w:r>
      <w:r w:rsidR="00ED49F1">
        <w:rPr>
          <w:sz w:val="22"/>
          <w:szCs w:val="22"/>
        </w:rPr>
        <w:t xml:space="preserve"> to engage and inspire students through expert insights and case studies.</w:t>
      </w:r>
    </w:p>
    <w:p w14:paraId="27F4F981" w14:textId="1ECC44B8" w:rsidR="001E2AAA" w:rsidRDefault="00D6326B" w:rsidP="005C5664">
      <w:pPr>
        <w:numPr>
          <w:ilvl w:val="0"/>
          <w:numId w:val="1"/>
        </w:numPr>
        <w:rPr>
          <w:sz w:val="22"/>
          <w:szCs w:val="22"/>
        </w:rPr>
      </w:pPr>
      <w:r>
        <w:rPr>
          <w:b/>
          <w:bCs/>
          <w:sz w:val="22"/>
          <w:szCs w:val="22"/>
        </w:rPr>
        <w:t>Professional development</w:t>
      </w:r>
      <w:r w:rsidR="00A10EF0">
        <w:rPr>
          <w:b/>
          <w:bCs/>
          <w:sz w:val="22"/>
          <w:szCs w:val="22"/>
        </w:rPr>
        <w:t xml:space="preserve">: </w:t>
      </w:r>
      <w:r w:rsidR="001B31A0">
        <w:rPr>
          <w:sz w:val="22"/>
          <w:szCs w:val="22"/>
        </w:rPr>
        <w:t>Stay</w:t>
      </w:r>
      <w:r w:rsidR="001E2AAA" w:rsidRPr="001E2AAA">
        <w:rPr>
          <w:sz w:val="22"/>
          <w:szCs w:val="22"/>
        </w:rPr>
        <w:t xml:space="preserve"> ahead of the latest geographical advancements</w:t>
      </w:r>
      <w:r w:rsidR="00A10EF0">
        <w:rPr>
          <w:sz w:val="22"/>
          <w:szCs w:val="22"/>
        </w:rPr>
        <w:t xml:space="preserve"> with CPD and training</w:t>
      </w:r>
      <w:r w:rsidR="001E2AAA" w:rsidRPr="001E2AAA">
        <w:rPr>
          <w:sz w:val="22"/>
          <w:szCs w:val="22"/>
        </w:rPr>
        <w:t>. In-person and online, plus 25% discount on charged events.</w:t>
      </w:r>
    </w:p>
    <w:p w14:paraId="7F8D454E" w14:textId="426D486E" w:rsidR="005C5664" w:rsidRPr="006C2270" w:rsidRDefault="005C5664" w:rsidP="005C5664">
      <w:pPr>
        <w:numPr>
          <w:ilvl w:val="0"/>
          <w:numId w:val="1"/>
        </w:numPr>
        <w:rPr>
          <w:sz w:val="22"/>
          <w:szCs w:val="22"/>
        </w:rPr>
      </w:pPr>
      <w:r w:rsidRPr="006C2270">
        <w:rPr>
          <w:b/>
          <w:bCs/>
          <w:sz w:val="22"/>
          <w:szCs w:val="22"/>
        </w:rPr>
        <w:t>Student Excellence:</w:t>
      </w:r>
      <w:r w:rsidRPr="006C2270">
        <w:rPr>
          <w:sz w:val="22"/>
          <w:szCs w:val="22"/>
        </w:rPr>
        <w:t xml:space="preserve"> Provide students with access to lectures, </w:t>
      </w:r>
      <w:r w:rsidR="00B069FC" w:rsidRPr="006C2270">
        <w:rPr>
          <w:sz w:val="22"/>
          <w:szCs w:val="22"/>
        </w:rPr>
        <w:t>work experience</w:t>
      </w:r>
      <w:r w:rsidR="00FC1A78">
        <w:rPr>
          <w:sz w:val="22"/>
          <w:szCs w:val="22"/>
        </w:rPr>
        <w:t xml:space="preserve"> opportunities</w:t>
      </w:r>
      <w:r w:rsidR="00B069FC" w:rsidRPr="006C2270">
        <w:rPr>
          <w:sz w:val="22"/>
          <w:szCs w:val="22"/>
        </w:rPr>
        <w:t xml:space="preserve"> </w:t>
      </w:r>
      <w:r w:rsidRPr="006C2270">
        <w:rPr>
          <w:sz w:val="22"/>
          <w:szCs w:val="22"/>
        </w:rPr>
        <w:t xml:space="preserve">and </w:t>
      </w:r>
      <w:r w:rsidR="00FC1A78">
        <w:rPr>
          <w:sz w:val="22"/>
          <w:szCs w:val="22"/>
        </w:rPr>
        <w:t>careers guidance</w:t>
      </w:r>
      <w:r w:rsidRPr="006C2270">
        <w:rPr>
          <w:sz w:val="22"/>
          <w:szCs w:val="22"/>
        </w:rPr>
        <w:t xml:space="preserve"> that enhance personal statements </w:t>
      </w:r>
      <w:r w:rsidR="00AD1823" w:rsidRPr="006C2270">
        <w:rPr>
          <w:sz w:val="22"/>
          <w:szCs w:val="22"/>
        </w:rPr>
        <w:t xml:space="preserve">and help students achieve </w:t>
      </w:r>
      <w:r w:rsidR="00420C2D">
        <w:rPr>
          <w:sz w:val="22"/>
          <w:szCs w:val="22"/>
        </w:rPr>
        <w:t xml:space="preserve">their </w:t>
      </w:r>
      <w:r w:rsidR="00AD1823" w:rsidRPr="006C2270">
        <w:rPr>
          <w:sz w:val="22"/>
          <w:szCs w:val="22"/>
        </w:rPr>
        <w:t>potential</w:t>
      </w:r>
      <w:r w:rsidRPr="006C2270">
        <w:rPr>
          <w:sz w:val="22"/>
          <w:szCs w:val="22"/>
        </w:rPr>
        <w:t>.</w:t>
      </w:r>
    </w:p>
    <w:p w14:paraId="69A8C50F" w14:textId="77777777" w:rsidR="005C5664" w:rsidRPr="006C2270" w:rsidRDefault="005C5664" w:rsidP="005C5664">
      <w:pPr>
        <w:rPr>
          <w:b/>
          <w:bCs/>
          <w:sz w:val="22"/>
          <w:szCs w:val="22"/>
        </w:rPr>
      </w:pPr>
      <w:r w:rsidRPr="006C2270">
        <w:rPr>
          <w:b/>
          <w:bCs/>
          <w:sz w:val="22"/>
          <w:szCs w:val="22"/>
        </w:rPr>
        <w:t xml:space="preserve">Membership Benefits </w:t>
      </w:r>
      <w:proofErr w:type="gramStart"/>
      <w:r w:rsidRPr="006C2270">
        <w:rPr>
          <w:b/>
          <w:bCs/>
          <w:sz w:val="22"/>
          <w:szCs w:val="22"/>
        </w:rPr>
        <w:t>at a Glance</w:t>
      </w:r>
      <w:proofErr w:type="gramEnd"/>
    </w:p>
    <w:tbl>
      <w:tblPr>
        <w:tblW w:w="10916" w:type="dxa"/>
        <w:tblCellSpacing w:w="15" w:type="dxa"/>
        <w:tblInd w:w="-292" w:type="dxa"/>
        <w:tblCellMar>
          <w:top w:w="15" w:type="dxa"/>
          <w:left w:w="15" w:type="dxa"/>
          <w:bottom w:w="15" w:type="dxa"/>
          <w:right w:w="15" w:type="dxa"/>
        </w:tblCellMar>
        <w:tblLook w:val="04A0" w:firstRow="1" w:lastRow="0" w:firstColumn="1" w:lastColumn="0" w:noHBand="0" w:noVBand="1"/>
      </w:tblPr>
      <w:tblGrid>
        <w:gridCol w:w="3545"/>
        <w:gridCol w:w="7371"/>
      </w:tblGrid>
      <w:tr w:rsidR="008F497D" w:rsidRPr="006C2270" w14:paraId="31FA609C" w14:textId="77777777" w:rsidTr="001B31A0">
        <w:trPr>
          <w:tblHeader/>
          <w:tblCellSpacing w:w="15" w:type="dxa"/>
        </w:trPr>
        <w:tc>
          <w:tcPr>
            <w:tcW w:w="3500" w:type="dxa"/>
            <w:tcBorders>
              <w:top w:val="single" w:sz="6" w:space="0" w:color="auto"/>
              <w:left w:val="single" w:sz="6" w:space="0" w:color="auto"/>
              <w:bottom w:val="single" w:sz="6" w:space="0" w:color="auto"/>
              <w:right w:val="single" w:sz="6" w:space="0" w:color="auto"/>
            </w:tcBorders>
            <w:vAlign w:val="center"/>
            <w:hideMark/>
          </w:tcPr>
          <w:p w14:paraId="0A9CB6E1" w14:textId="77777777" w:rsidR="005C5664" w:rsidRPr="006C2270" w:rsidRDefault="005C5664" w:rsidP="008C6AF6">
            <w:pPr>
              <w:rPr>
                <w:sz w:val="22"/>
                <w:szCs w:val="22"/>
              </w:rPr>
            </w:pPr>
            <w:r w:rsidRPr="006C2270">
              <w:rPr>
                <w:b/>
                <w:bCs/>
                <w:sz w:val="22"/>
                <w:szCs w:val="22"/>
              </w:rPr>
              <w:t>Feature</w:t>
            </w:r>
          </w:p>
        </w:tc>
        <w:tc>
          <w:tcPr>
            <w:tcW w:w="7326" w:type="dxa"/>
            <w:tcBorders>
              <w:top w:val="single" w:sz="6" w:space="0" w:color="auto"/>
              <w:left w:val="single" w:sz="6" w:space="0" w:color="auto"/>
              <w:bottom w:val="single" w:sz="6" w:space="0" w:color="auto"/>
              <w:right w:val="single" w:sz="6" w:space="0" w:color="auto"/>
            </w:tcBorders>
            <w:vAlign w:val="center"/>
            <w:hideMark/>
          </w:tcPr>
          <w:p w14:paraId="392094D4" w14:textId="77777777" w:rsidR="005C5664" w:rsidRPr="006C2270" w:rsidRDefault="005C5664" w:rsidP="008C6AF6">
            <w:pPr>
              <w:rPr>
                <w:sz w:val="22"/>
                <w:szCs w:val="22"/>
              </w:rPr>
            </w:pPr>
            <w:r w:rsidRPr="006C2270">
              <w:rPr>
                <w:b/>
                <w:bCs/>
                <w:sz w:val="22"/>
                <w:szCs w:val="22"/>
              </w:rPr>
              <w:t>Impact</w:t>
            </w:r>
          </w:p>
        </w:tc>
      </w:tr>
      <w:tr w:rsidR="008F497D" w:rsidRPr="006C2270" w14:paraId="743D6B33" w14:textId="77777777" w:rsidTr="001B31A0">
        <w:trPr>
          <w:tblCellSpacing w:w="15" w:type="dxa"/>
        </w:trPr>
        <w:tc>
          <w:tcPr>
            <w:tcW w:w="3500" w:type="dxa"/>
            <w:tcBorders>
              <w:top w:val="single" w:sz="6" w:space="0" w:color="auto"/>
              <w:left w:val="single" w:sz="6" w:space="0" w:color="auto"/>
              <w:bottom w:val="single" w:sz="6" w:space="0" w:color="auto"/>
              <w:right w:val="single" w:sz="6" w:space="0" w:color="auto"/>
            </w:tcBorders>
            <w:vAlign w:val="center"/>
            <w:hideMark/>
          </w:tcPr>
          <w:p w14:paraId="358EC34B" w14:textId="0A640DD6" w:rsidR="005C5664" w:rsidRPr="006C2270" w:rsidRDefault="001946FC" w:rsidP="008C6AF6">
            <w:pPr>
              <w:rPr>
                <w:b/>
                <w:bCs/>
                <w:sz w:val="22"/>
                <w:szCs w:val="22"/>
              </w:rPr>
            </w:pPr>
            <w:r>
              <w:rPr>
                <w:b/>
                <w:bCs/>
                <w:sz w:val="22"/>
                <w:szCs w:val="22"/>
              </w:rPr>
              <w:t>Curriculum-led resources</w:t>
            </w:r>
          </w:p>
        </w:tc>
        <w:tc>
          <w:tcPr>
            <w:tcW w:w="7326" w:type="dxa"/>
            <w:tcBorders>
              <w:top w:val="single" w:sz="6" w:space="0" w:color="auto"/>
              <w:left w:val="single" w:sz="6" w:space="0" w:color="auto"/>
              <w:bottom w:val="single" w:sz="6" w:space="0" w:color="auto"/>
              <w:right w:val="single" w:sz="6" w:space="0" w:color="auto"/>
            </w:tcBorders>
            <w:vAlign w:val="center"/>
            <w:hideMark/>
          </w:tcPr>
          <w:p w14:paraId="40E6E073" w14:textId="4B31C35B" w:rsidR="005C5664" w:rsidRPr="009D7755" w:rsidRDefault="00CA5F8C" w:rsidP="00C97751">
            <w:pPr>
              <w:rPr>
                <w:sz w:val="22"/>
                <w:szCs w:val="22"/>
              </w:rPr>
            </w:pPr>
            <w:r>
              <w:rPr>
                <w:color w:val="000000" w:themeColor="text1"/>
                <w:sz w:val="22"/>
                <w:szCs w:val="22"/>
              </w:rPr>
              <w:t>D</w:t>
            </w:r>
            <w:r w:rsidR="009D7755" w:rsidRPr="009D7755">
              <w:rPr>
                <w:color w:val="000000" w:themeColor="text1"/>
                <w:sz w:val="22"/>
                <w:szCs w:val="22"/>
              </w:rPr>
              <w:t xml:space="preserve">igital access to </w:t>
            </w:r>
            <w:r w:rsidR="00E83260">
              <w:rPr>
                <w:color w:val="000000" w:themeColor="text1"/>
                <w:sz w:val="22"/>
                <w:szCs w:val="22"/>
              </w:rPr>
              <w:t>RGS-exclusive</w:t>
            </w:r>
            <w:r w:rsidR="009D7755" w:rsidRPr="009D7755">
              <w:rPr>
                <w:color w:val="000000" w:themeColor="text1"/>
                <w:sz w:val="22"/>
                <w:szCs w:val="22"/>
              </w:rPr>
              <w:t xml:space="preserve"> </w:t>
            </w:r>
            <w:r w:rsidR="009D7755" w:rsidRPr="009D7755">
              <w:rPr>
                <w:b/>
                <w:bCs/>
                <w:color w:val="000000" w:themeColor="text1"/>
                <w:sz w:val="22"/>
                <w:szCs w:val="22"/>
              </w:rPr>
              <w:t>Geography Today</w:t>
            </w:r>
            <w:r w:rsidR="009D7755" w:rsidRPr="009D7755">
              <w:rPr>
                <w:color w:val="000000" w:themeColor="text1"/>
                <w:sz w:val="22"/>
                <w:szCs w:val="22"/>
              </w:rPr>
              <w:t xml:space="preserve"> publication</w:t>
            </w:r>
            <w:r>
              <w:rPr>
                <w:color w:val="000000" w:themeColor="text1"/>
                <w:sz w:val="22"/>
                <w:szCs w:val="22"/>
              </w:rPr>
              <w:t xml:space="preserve"> plus supporting materials</w:t>
            </w:r>
            <w:r w:rsidR="009D7755" w:rsidRPr="009D7755">
              <w:rPr>
                <w:color w:val="000000" w:themeColor="text1"/>
                <w:sz w:val="22"/>
                <w:szCs w:val="22"/>
              </w:rPr>
              <w:t xml:space="preserve"> (</w:t>
            </w:r>
            <w:r w:rsidR="00E83260">
              <w:rPr>
                <w:color w:val="000000" w:themeColor="text1"/>
                <w:sz w:val="22"/>
                <w:szCs w:val="22"/>
              </w:rPr>
              <w:t xml:space="preserve">launching October </w:t>
            </w:r>
            <w:r w:rsidR="009D7755" w:rsidRPr="009D7755">
              <w:rPr>
                <w:color w:val="000000" w:themeColor="text1"/>
                <w:sz w:val="22"/>
                <w:szCs w:val="22"/>
              </w:rPr>
              <w:t xml:space="preserve">from the </w:t>
            </w:r>
            <w:r w:rsidR="009D7755" w:rsidRPr="009D7755">
              <w:rPr>
                <w:i/>
                <w:iCs/>
                <w:color w:val="000000" w:themeColor="text1"/>
                <w:sz w:val="22"/>
                <w:szCs w:val="22"/>
              </w:rPr>
              <w:t>Geography Review</w:t>
            </w:r>
            <w:r w:rsidR="005723F5">
              <w:rPr>
                <w:i/>
                <w:iCs/>
                <w:color w:val="000000" w:themeColor="text1"/>
                <w:sz w:val="22"/>
                <w:szCs w:val="22"/>
              </w:rPr>
              <w:t xml:space="preserve"> </w:t>
            </w:r>
            <w:r w:rsidR="005723F5" w:rsidRPr="005723F5">
              <w:rPr>
                <w:color w:val="000000" w:themeColor="text1"/>
                <w:sz w:val="22"/>
                <w:szCs w:val="22"/>
              </w:rPr>
              <w:t>editorial team</w:t>
            </w:r>
            <w:r w:rsidR="009D7755" w:rsidRPr="009D7755">
              <w:rPr>
                <w:color w:val="000000" w:themeColor="text1"/>
                <w:sz w:val="22"/>
                <w:szCs w:val="22"/>
              </w:rPr>
              <w:t xml:space="preserve">), </w:t>
            </w:r>
            <w:r w:rsidR="009269EF">
              <w:rPr>
                <w:color w:val="000000" w:themeColor="text1"/>
                <w:sz w:val="22"/>
                <w:szCs w:val="22"/>
              </w:rPr>
              <w:t>offering</w:t>
            </w:r>
            <w:r w:rsidR="009D7755" w:rsidRPr="009D7755">
              <w:rPr>
                <w:color w:val="000000" w:themeColor="text1"/>
                <w:sz w:val="22"/>
                <w:szCs w:val="22"/>
              </w:rPr>
              <w:t xml:space="preserve"> expert insights into subject knowledge and case studies.</w:t>
            </w:r>
          </w:p>
        </w:tc>
      </w:tr>
      <w:tr w:rsidR="008F497D" w:rsidRPr="006C2270" w14:paraId="2E114B73" w14:textId="77777777" w:rsidTr="001B31A0">
        <w:trPr>
          <w:tblCellSpacing w:w="15" w:type="dxa"/>
        </w:trPr>
        <w:tc>
          <w:tcPr>
            <w:tcW w:w="3500" w:type="dxa"/>
            <w:tcBorders>
              <w:top w:val="single" w:sz="6" w:space="0" w:color="auto"/>
              <w:left w:val="single" w:sz="6" w:space="0" w:color="auto"/>
              <w:bottom w:val="single" w:sz="6" w:space="0" w:color="auto"/>
              <w:right w:val="single" w:sz="6" w:space="0" w:color="auto"/>
            </w:tcBorders>
            <w:vAlign w:val="center"/>
            <w:hideMark/>
          </w:tcPr>
          <w:p w14:paraId="7346720B" w14:textId="5867A7C5" w:rsidR="005C5664" w:rsidRPr="006C2270" w:rsidRDefault="00500F30" w:rsidP="008C6AF6">
            <w:pPr>
              <w:rPr>
                <w:sz w:val="22"/>
                <w:szCs w:val="22"/>
              </w:rPr>
            </w:pPr>
            <w:r w:rsidRPr="006C2270">
              <w:rPr>
                <w:b/>
                <w:bCs/>
                <w:sz w:val="22"/>
                <w:szCs w:val="22"/>
              </w:rPr>
              <w:t xml:space="preserve">Enriched learning </w:t>
            </w:r>
            <w:r w:rsidR="004E4F8F">
              <w:rPr>
                <w:b/>
                <w:bCs/>
                <w:sz w:val="22"/>
                <w:szCs w:val="22"/>
              </w:rPr>
              <w:t>with</w:t>
            </w:r>
            <w:r w:rsidRPr="006C2270">
              <w:rPr>
                <w:b/>
                <w:bCs/>
                <w:sz w:val="22"/>
                <w:szCs w:val="22"/>
              </w:rPr>
              <w:t xml:space="preserve"> </w:t>
            </w:r>
            <w:r w:rsidR="004E4F8F">
              <w:rPr>
                <w:b/>
                <w:bCs/>
                <w:sz w:val="22"/>
                <w:szCs w:val="22"/>
              </w:rPr>
              <w:t xml:space="preserve">exclusive member </w:t>
            </w:r>
            <w:r w:rsidRPr="006C2270">
              <w:rPr>
                <w:b/>
                <w:bCs/>
                <w:sz w:val="22"/>
                <w:szCs w:val="22"/>
              </w:rPr>
              <w:t>events</w:t>
            </w:r>
          </w:p>
        </w:tc>
        <w:tc>
          <w:tcPr>
            <w:tcW w:w="7326" w:type="dxa"/>
            <w:tcBorders>
              <w:top w:val="single" w:sz="6" w:space="0" w:color="auto"/>
              <w:left w:val="single" w:sz="6" w:space="0" w:color="auto"/>
              <w:bottom w:val="single" w:sz="6" w:space="0" w:color="auto"/>
              <w:right w:val="single" w:sz="6" w:space="0" w:color="auto"/>
            </w:tcBorders>
            <w:vAlign w:val="center"/>
            <w:hideMark/>
          </w:tcPr>
          <w:p w14:paraId="70920D33" w14:textId="7056F0DC" w:rsidR="005C5664" w:rsidRPr="006C2270" w:rsidRDefault="00500F30" w:rsidP="00C97751">
            <w:pPr>
              <w:rPr>
                <w:sz w:val="22"/>
                <w:szCs w:val="22"/>
              </w:rPr>
            </w:pPr>
            <w:r w:rsidRPr="006C2270">
              <w:rPr>
                <w:sz w:val="22"/>
                <w:szCs w:val="22"/>
              </w:rPr>
              <w:t>School Member Lectures</w:t>
            </w:r>
            <w:r w:rsidR="00E97A54">
              <w:rPr>
                <w:sz w:val="22"/>
                <w:szCs w:val="22"/>
              </w:rPr>
              <w:t>,</w:t>
            </w:r>
            <w:r w:rsidRPr="006C2270">
              <w:rPr>
                <w:sz w:val="22"/>
                <w:szCs w:val="22"/>
              </w:rPr>
              <w:t xml:space="preserve"> </w:t>
            </w:r>
            <w:r w:rsidR="005E0664" w:rsidRPr="006C2270">
              <w:rPr>
                <w:sz w:val="22"/>
                <w:szCs w:val="22"/>
              </w:rPr>
              <w:t xml:space="preserve">Monday </w:t>
            </w:r>
            <w:r w:rsidR="00E97A54">
              <w:rPr>
                <w:sz w:val="22"/>
                <w:szCs w:val="22"/>
              </w:rPr>
              <w:t>ni</w:t>
            </w:r>
            <w:r w:rsidR="005E0664" w:rsidRPr="006C2270">
              <w:rPr>
                <w:sz w:val="22"/>
                <w:szCs w:val="22"/>
              </w:rPr>
              <w:t xml:space="preserve">ght </w:t>
            </w:r>
            <w:r w:rsidR="00E97A54">
              <w:rPr>
                <w:sz w:val="22"/>
                <w:szCs w:val="22"/>
              </w:rPr>
              <w:t>l</w:t>
            </w:r>
            <w:r w:rsidR="005E0664" w:rsidRPr="006C2270">
              <w:rPr>
                <w:sz w:val="22"/>
                <w:szCs w:val="22"/>
              </w:rPr>
              <w:t>ectures (in person and online)</w:t>
            </w:r>
            <w:r w:rsidR="00E97A54">
              <w:rPr>
                <w:sz w:val="22"/>
                <w:szCs w:val="22"/>
              </w:rPr>
              <w:t>, A Level Study Days and careers workshops.</w:t>
            </w:r>
          </w:p>
        </w:tc>
      </w:tr>
      <w:tr w:rsidR="008F497D" w:rsidRPr="006C2270" w14:paraId="1C6920AC" w14:textId="77777777" w:rsidTr="001B31A0">
        <w:trPr>
          <w:tblCellSpacing w:w="15" w:type="dxa"/>
        </w:trPr>
        <w:tc>
          <w:tcPr>
            <w:tcW w:w="3500" w:type="dxa"/>
            <w:tcBorders>
              <w:top w:val="single" w:sz="6" w:space="0" w:color="auto"/>
              <w:left w:val="single" w:sz="6" w:space="0" w:color="auto"/>
              <w:bottom w:val="single" w:sz="6" w:space="0" w:color="auto"/>
              <w:right w:val="single" w:sz="6" w:space="0" w:color="auto"/>
            </w:tcBorders>
            <w:vAlign w:val="center"/>
            <w:hideMark/>
          </w:tcPr>
          <w:p w14:paraId="6888403C" w14:textId="33D28938" w:rsidR="005C5664" w:rsidRPr="006C2270" w:rsidRDefault="009269EF" w:rsidP="008C6AF6">
            <w:pPr>
              <w:rPr>
                <w:sz w:val="22"/>
                <w:szCs w:val="22"/>
              </w:rPr>
            </w:pPr>
            <w:r>
              <w:rPr>
                <w:b/>
                <w:bCs/>
                <w:sz w:val="22"/>
                <w:szCs w:val="22"/>
              </w:rPr>
              <w:t>Substantial</w:t>
            </w:r>
            <w:r w:rsidR="00FD407E" w:rsidRPr="006C2270">
              <w:rPr>
                <w:b/>
                <w:bCs/>
                <w:sz w:val="22"/>
                <w:szCs w:val="22"/>
              </w:rPr>
              <w:t xml:space="preserve"> </w:t>
            </w:r>
            <w:r w:rsidR="00F1020F" w:rsidRPr="006C2270">
              <w:rPr>
                <w:b/>
                <w:bCs/>
                <w:sz w:val="22"/>
                <w:szCs w:val="22"/>
              </w:rPr>
              <w:t>d</w:t>
            </w:r>
            <w:r w:rsidR="00FD407E" w:rsidRPr="006C2270">
              <w:rPr>
                <w:b/>
                <w:bCs/>
                <w:sz w:val="22"/>
                <w:szCs w:val="22"/>
              </w:rPr>
              <w:t>iscounts</w:t>
            </w:r>
          </w:p>
        </w:tc>
        <w:tc>
          <w:tcPr>
            <w:tcW w:w="7326" w:type="dxa"/>
            <w:tcBorders>
              <w:top w:val="single" w:sz="6" w:space="0" w:color="auto"/>
              <w:left w:val="single" w:sz="6" w:space="0" w:color="auto"/>
              <w:bottom w:val="single" w:sz="6" w:space="0" w:color="auto"/>
              <w:right w:val="single" w:sz="6" w:space="0" w:color="auto"/>
            </w:tcBorders>
            <w:vAlign w:val="center"/>
            <w:hideMark/>
          </w:tcPr>
          <w:p w14:paraId="4E15263F" w14:textId="2770396D" w:rsidR="005C5664" w:rsidRPr="006C2270" w:rsidRDefault="00FD407E" w:rsidP="00C97751">
            <w:pPr>
              <w:rPr>
                <w:sz w:val="22"/>
                <w:szCs w:val="22"/>
              </w:rPr>
            </w:pPr>
            <w:r w:rsidRPr="006C2270">
              <w:rPr>
                <w:sz w:val="22"/>
                <w:szCs w:val="22"/>
              </w:rPr>
              <w:t xml:space="preserve">Reduced rates </w:t>
            </w:r>
            <w:r w:rsidR="0099147E">
              <w:rPr>
                <w:sz w:val="22"/>
                <w:szCs w:val="22"/>
              </w:rPr>
              <w:t xml:space="preserve">for CPD, </w:t>
            </w:r>
            <w:r w:rsidR="00050A06">
              <w:rPr>
                <w:sz w:val="22"/>
                <w:szCs w:val="22"/>
              </w:rPr>
              <w:t xml:space="preserve">fieldwork, </w:t>
            </w:r>
            <w:r w:rsidR="0099147E">
              <w:rPr>
                <w:sz w:val="22"/>
                <w:szCs w:val="22"/>
              </w:rPr>
              <w:t>events, study days, lectures and debates</w:t>
            </w:r>
            <w:r w:rsidR="00FF275B">
              <w:rPr>
                <w:sz w:val="22"/>
                <w:szCs w:val="22"/>
              </w:rPr>
              <w:t xml:space="preserve"> </w:t>
            </w:r>
            <w:r w:rsidR="00C97751">
              <w:rPr>
                <w:sz w:val="22"/>
                <w:szCs w:val="22"/>
              </w:rPr>
              <w:t>plus</w:t>
            </w:r>
            <w:r w:rsidR="00FF275B">
              <w:rPr>
                <w:sz w:val="22"/>
                <w:szCs w:val="22"/>
              </w:rPr>
              <w:t xml:space="preserve"> £100 saving on Chartered Geographer (Teacher) application</w:t>
            </w:r>
          </w:p>
        </w:tc>
      </w:tr>
      <w:tr w:rsidR="00F01DEE" w:rsidRPr="006C2270" w14:paraId="2FE07C78" w14:textId="77777777" w:rsidTr="001B31A0">
        <w:trPr>
          <w:tblCellSpacing w:w="15" w:type="dxa"/>
        </w:trPr>
        <w:tc>
          <w:tcPr>
            <w:tcW w:w="3500" w:type="dxa"/>
            <w:tcBorders>
              <w:top w:val="single" w:sz="6" w:space="0" w:color="auto"/>
              <w:left w:val="single" w:sz="6" w:space="0" w:color="auto"/>
              <w:bottom w:val="single" w:sz="6" w:space="0" w:color="auto"/>
              <w:right w:val="single" w:sz="6" w:space="0" w:color="auto"/>
            </w:tcBorders>
            <w:vAlign w:val="center"/>
          </w:tcPr>
          <w:p w14:paraId="27822733" w14:textId="7589C1A7" w:rsidR="00F01DEE" w:rsidRPr="006C2270" w:rsidRDefault="00310140" w:rsidP="008C6AF6">
            <w:pPr>
              <w:rPr>
                <w:b/>
                <w:bCs/>
                <w:sz w:val="22"/>
                <w:szCs w:val="22"/>
              </w:rPr>
            </w:pPr>
            <w:r>
              <w:rPr>
                <w:b/>
                <w:bCs/>
                <w:sz w:val="22"/>
                <w:szCs w:val="22"/>
              </w:rPr>
              <w:t xml:space="preserve">Geographical Magazine </w:t>
            </w:r>
          </w:p>
        </w:tc>
        <w:tc>
          <w:tcPr>
            <w:tcW w:w="7326" w:type="dxa"/>
            <w:tcBorders>
              <w:top w:val="single" w:sz="6" w:space="0" w:color="auto"/>
              <w:left w:val="single" w:sz="6" w:space="0" w:color="auto"/>
              <w:bottom w:val="single" w:sz="6" w:space="0" w:color="auto"/>
              <w:right w:val="single" w:sz="6" w:space="0" w:color="auto"/>
            </w:tcBorders>
            <w:vAlign w:val="center"/>
          </w:tcPr>
          <w:p w14:paraId="4726A04D" w14:textId="742213BE" w:rsidR="00F01DEE" w:rsidRPr="006C2270" w:rsidRDefault="00050A06" w:rsidP="00C97751">
            <w:pPr>
              <w:rPr>
                <w:sz w:val="22"/>
                <w:szCs w:val="22"/>
              </w:rPr>
            </w:pPr>
            <w:r>
              <w:rPr>
                <w:sz w:val="22"/>
                <w:szCs w:val="22"/>
              </w:rPr>
              <w:t xml:space="preserve">Free digital Geographical magazine </w:t>
            </w:r>
            <w:r w:rsidR="00D6326B">
              <w:rPr>
                <w:sz w:val="22"/>
                <w:szCs w:val="22"/>
              </w:rPr>
              <w:t xml:space="preserve">and </w:t>
            </w:r>
            <w:r w:rsidR="00310140">
              <w:rPr>
                <w:sz w:val="22"/>
                <w:szCs w:val="22"/>
              </w:rPr>
              <w:t xml:space="preserve">40% off </w:t>
            </w:r>
            <w:r w:rsidR="00D6326B">
              <w:rPr>
                <w:sz w:val="22"/>
                <w:szCs w:val="22"/>
              </w:rPr>
              <w:t xml:space="preserve">print edition </w:t>
            </w:r>
            <w:r w:rsidR="00FF275B">
              <w:rPr>
                <w:sz w:val="22"/>
                <w:szCs w:val="22"/>
              </w:rPr>
              <w:t>for teachers and students</w:t>
            </w:r>
          </w:p>
        </w:tc>
      </w:tr>
    </w:tbl>
    <w:p w14:paraId="346FD4D7" w14:textId="77777777" w:rsidR="005C5664" w:rsidRPr="006C2270" w:rsidRDefault="005C5664" w:rsidP="005C5664">
      <w:pPr>
        <w:rPr>
          <w:b/>
          <w:bCs/>
          <w:sz w:val="22"/>
          <w:szCs w:val="22"/>
        </w:rPr>
      </w:pPr>
    </w:p>
    <w:p w14:paraId="08171B8A" w14:textId="0923909F" w:rsidR="005C5664" w:rsidRPr="006C2270" w:rsidRDefault="005C5664" w:rsidP="005C5664">
      <w:pPr>
        <w:rPr>
          <w:b/>
          <w:bCs/>
          <w:sz w:val="22"/>
          <w:szCs w:val="22"/>
        </w:rPr>
      </w:pPr>
      <w:r w:rsidRPr="006C2270">
        <w:rPr>
          <w:b/>
          <w:bCs/>
          <w:sz w:val="22"/>
          <w:szCs w:val="22"/>
        </w:rPr>
        <w:t>Financial Request</w:t>
      </w:r>
    </w:p>
    <w:p w14:paraId="79882152" w14:textId="610DEA0C" w:rsidR="005C5664" w:rsidRPr="006C2270" w:rsidRDefault="005C5664" w:rsidP="005C5664">
      <w:pPr>
        <w:numPr>
          <w:ilvl w:val="0"/>
          <w:numId w:val="2"/>
        </w:numPr>
        <w:rPr>
          <w:sz w:val="22"/>
          <w:szCs w:val="22"/>
        </w:rPr>
      </w:pPr>
      <w:r w:rsidRPr="006C2270">
        <w:rPr>
          <w:b/>
          <w:bCs/>
          <w:sz w:val="22"/>
          <w:szCs w:val="22"/>
        </w:rPr>
        <w:t>Total Annual Cost:</w:t>
      </w:r>
      <w:r w:rsidRPr="006C2270">
        <w:rPr>
          <w:sz w:val="22"/>
          <w:szCs w:val="22"/>
        </w:rPr>
        <w:t xml:space="preserve"> £50.00 (</w:t>
      </w:r>
      <w:r w:rsidR="00FC346B" w:rsidRPr="006C2270">
        <w:rPr>
          <w:sz w:val="22"/>
          <w:szCs w:val="22"/>
        </w:rPr>
        <w:t>inclusive of 20% VAT</w:t>
      </w:r>
      <w:r w:rsidRPr="006C2270">
        <w:rPr>
          <w:sz w:val="22"/>
          <w:szCs w:val="22"/>
        </w:rPr>
        <w:t>)</w:t>
      </w:r>
    </w:p>
    <w:p w14:paraId="5B99E519" w14:textId="77777777" w:rsidR="005C5664" w:rsidRPr="006C2270" w:rsidRDefault="005C5664" w:rsidP="005C5664">
      <w:pPr>
        <w:rPr>
          <w:b/>
          <w:bCs/>
          <w:sz w:val="22"/>
          <w:szCs w:val="22"/>
        </w:rPr>
      </w:pPr>
      <w:r w:rsidRPr="006C2270">
        <w:rPr>
          <w:b/>
          <w:bCs/>
          <w:sz w:val="22"/>
          <w:szCs w:val="22"/>
        </w:rPr>
        <w:t>Approval</w:t>
      </w:r>
    </w:p>
    <w:p w14:paraId="39F6D66F" w14:textId="01BE0B13" w:rsidR="005C5664" w:rsidRPr="006C2270" w:rsidRDefault="005C5664" w:rsidP="005C5664">
      <w:pPr>
        <w:rPr>
          <w:sz w:val="22"/>
          <w:szCs w:val="22"/>
        </w:rPr>
      </w:pPr>
      <w:r w:rsidRPr="006C2270">
        <w:rPr>
          <w:sz w:val="22"/>
          <w:szCs w:val="22"/>
        </w:rPr>
        <w:t xml:space="preserve">By approving this £50 spend, the school ensures that the </w:t>
      </w:r>
      <w:r w:rsidR="00EF7067">
        <w:rPr>
          <w:sz w:val="22"/>
          <w:szCs w:val="22"/>
        </w:rPr>
        <w:t>g</w:t>
      </w:r>
      <w:r w:rsidRPr="006C2270">
        <w:rPr>
          <w:sz w:val="22"/>
          <w:szCs w:val="22"/>
        </w:rPr>
        <w:t>eography department remains at the forefront of the discipline, providing students with a world-class geographical education.</w:t>
      </w:r>
    </w:p>
    <w:sectPr w:rsidR="005C5664" w:rsidRPr="006C2270" w:rsidSect="001B31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582"/>
    <w:multiLevelType w:val="multilevel"/>
    <w:tmpl w:val="0BAA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71316"/>
    <w:multiLevelType w:val="multilevel"/>
    <w:tmpl w:val="CEC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1771965">
    <w:abstractNumId w:val="0"/>
  </w:num>
  <w:num w:numId="2" w16cid:durableId="1943143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664"/>
    <w:rsid w:val="00050A06"/>
    <w:rsid w:val="0008139C"/>
    <w:rsid w:val="000B4F88"/>
    <w:rsid w:val="000D2067"/>
    <w:rsid w:val="001946FC"/>
    <w:rsid w:val="001B31A0"/>
    <w:rsid w:val="001E2AAA"/>
    <w:rsid w:val="002151BB"/>
    <w:rsid w:val="00310140"/>
    <w:rsid w:val="00334074"/>
    <w:rsid w:val="003E53EB"/>
    <w:rsid w:val="00420C2D"/>
    <w:rsid w:val="00426B6F"/>
    <w:rsid w:val="004864E3"/>
    <w:rsid w:val="00487B66"/>
    <w:rsid w:val="00493238"/>
    <w:rsid w:val="004E4F8F"/>
    <w:rsid w:val="00500F30"/>
    <w:rsid w:val="005259AF"/>
    <w:rsid w:val="005723F5"/>
    <w:rsid w:val="005842EC"/>
    <w:rsid w:val="00594F2F"/>
    <w:rsid w:val="005C5664"/>
    <w:rsid w:val="005E0664"/>
    <w:rsid w:val="006233FD"/>
    <w:rsid w:val="00673369"/>
    <w:rsid w:val="00697F8E"/>
    <w:rsid w:val="006B2C23"/>
    <w:rsid w:val="006C2270"/>
    <w:rsid w:val="006C4236"/>
    <w:rsid w:val="00710F81"/>
    <w:rsid w:val="0071483A"/>
    <w:rsid w:val="007A0AFF"/>
    <w:rsid w:val="007D5A62"/>
    <w:rsid w:val="0082775F"/>
    <w:rsid w:val="008C4C2C"/>
    <w:rsid w:val="008F497D"/>
    <w:rsid w:val="009269EF"/>
    <w:rsid w:val="009550D0"/>
    <w:rsid w:val="00986D50"/>
    <w:rsid w:val="0099147E"/>
    <w:rsid w:val="009D7755"/>
    <w:rsid w:val="009E7377"/>
    <w:rsid w:val="00A10928"/>
    <w:rsid w:val="00A10EF0"/>
    <w:rsid w:val="00A5508F"/>
    <w:rsid w:val="00A82F3F"/>
    <w:rsid w:val="00AD1823"/>
    <w:rsid w:val="00B069FC"/>
    <w:rsid w:val="00B206D2"/>
    <w:rsid w:val="00BF1DC2"/>
    <w:rsid w:val="00C34A6B"/>
    <w:rsid w:val="00C97751"/>
    <w:rsid w:val="00CA5F8C"/>
    <w:rsid w:val="00D6326B"/>
    <w:rsid w:val="00E76E66"/>
    <w:rsid w:val="00E83260"/>
    <w:rsid w:val="00E97A54"/>
    <w:rsid w:val="00ED49F1"/>
    <w:rsid w:val="00EF7067"/>
    <w:rsid w:val="00F01DEE"/>
    <w:rsid w:val="00F1020F"/>
    <w:rsid w:val="00F30B6C"/>
    <w:rsid w:val="00F31334"/>
    <w:rsid w:val="00FB3D7A"/>
    <w:rsid w:val="00FC1A78"/>
    <w:rsid w:val="00FC346B"/>
    <w:rsid w:val="00FD407E"/>
    <w:rsid w:val="00FF2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F6C57"/>
  <w15:chartTrackingRefBased/>
  <w15:docId w15:val="{7D2BF2E7-A9CC-48AB-84B1-929D694F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664"/>
  </w:style>
  <w:style w:type="paragraph" w:styleId="Heading1">
    <w:name w:val="heading 1"/>
    <w:basedOn w:val="Normal"/>
    <w:next w:val="Normal"/>
    <w:link w:val="Heading1Char"/>
    <w:uiPriority w:val="9"/>
    <w:qFormat/>
    <w:rsid w:val="005C5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5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5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5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5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5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5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664"/>
    <w:rPr>
      <w:rFonts w:eastAsiaTheme="majorEastAsia" w:cstheme="majorBidi"/>
      <w:color w:val="272727" w:themeColor="text1" w:themeTint="D8"/>
    </w:rPr>
  </w:style>
  <w:style w:type="paragraph" w:styleId="Title">
    <w:name w:val="Title"/>
    <w:basedOn w:val="Normal"/>
    <w:next w:val="Normal"/>
    <w:link w:val="TitleChar"/>
    <w:uiPriority w:val="10"/>
    <w:qFormat/>
    <w:rsid w:val="005C5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664"/>
    <w:pPr>
      <w:spacing w:before="160"/>
      <w:jc w:val="center"/>
    </w:pPr>
    <w:rPr>
      <w:i/>
      <w:iCs/>
      <w:color w:val="404040" w:themeColor="text1" w:themeTint="BF"/>
    </w:rPr>
  </w:style>
  <w:style w:type="character" w:customStyle="1" w:styleId="QuoteChar">
    <w:name w:val="Quote Char"/>
    <w:basedOn w:val="DefaultParagraphFont"/>
    <w:link w:val="Quote"/>
    <w:uiPriority w:val="29"/>
    <w:rsid w:val="005C5664"/>
    <w:rPr>
      <w:i/>
      <w:iCs/>
      <w:color w:val="404040" w:themeColor="text1" w:themeTint="BF"/>
    </w:rPr>
  </w:style>
  <w:style w:type="paragraph" w:styleId="ListParagraph">
    <w:name w:val="List Paragraph"/>
    <w:basedOn w:val="Normal"/>
    <w:uiPriority w:val="34"/>
    <w:qFormat/>
    <w:rsid w:val="005C5664"/>
    <w:pPr>
      <w:ind w:left="720"/>
      <w:contextualSpacing/>
    </w:pPr>
  </w:style>
  <w:style w:type="character" w:styleId="IntenseEmphasis">
    <w:name w:val="Intense Emphasis"/>
    <w:basedOn w:val="DefaultParagraphFont"/>
    <w:uiPriority w:val="21"/>
    <w:qFormat/>
    <w:rsid w:val="005C5664"/>
    <w:rPr>
      <w:i/>
      <w:iCs/>
      <w:color w:val="0F4761" w:themeColor="accent1" w:themeShade="BF"/>
    </w:rPr>
  </w:style>
  <w:style w:type="paragraph" w:styleId="IntenseQuote">
    <w:name w:val="Intense Quote"/>
    <w:basedOn w:val="Normal"/>
    <w:next w:val="Normal"/>
    <w:link w:val="IntenseQuoteChar"/>
    <w:uiPriority w:val="30"/>
    <w:qFormat/>
    <w:rsid w:val="005C5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664"/>
    <w:rPr>
      <w:i/>
      <w:iCs/>
      <w:color w:val="0F4761" w:themeColor="accent1" w:themeShade="BF"/>
    </w:rPr>
  </w:style>
  <w:style w:type="character" w:styleId="IntenseReference">
    <w:name w:val="Intense Reference"/>
    <w:basedOn w:val="DefaultParagraphFont"/>
    <w:uiPriority w:val="32"/>
    <w:qFormat/>
    <w:rsid w:val="005C56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Lezanne Clannachan</dc:creator>
  <cp:keywords/>
  <dc:description/>
  <cp:lastModifiedBy>Corinne Veenstra</cp:lastModifiedBy>
  <cp:revision>2</cp:revision>
  <dcterms:created xsi:type="dcterms:W3CDTF">2026-09-16T12:59:00Z</dcterms:created>
  <dcterms:modified xsi:type="dcterms:W3CDTF">2026-09-16T12:59:00Z</dcterms:modified>
</cp:coreProperties>
</file>