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C833" w14:textId="609E1893" w:rsidR="0023398B" w:rsidRPr="0097554F" w:rsidRDefault="0023398B" w:rsidP="0097554F">
      <w:pPr>
        <w:jc w:val="center"/>
        <w:rPr>
          <w:b/>
          <w:bCs/>
          <w:sz w:val="32"/>
          <w:szCs w:val="32"/>
          <w:u w:val="single"/>
        </w:rPr>
      </w:pPr>
      <w:r w:rsidRPr="0097554F">
        <w:rPr>
          <w:b/>
          <w:bCs/>
          <w:sz w:val="32"/>
          <w:szCs w:val="32"/>
          <w:u w:val="single"/>
        </w:rPr>
        <w:t>‘Understanding Islands’ – Scheme of Work</w:t>
      </w:r>
    </w:p>
    <w:p w14:paraId="33C8F4E0" w14:textId="4E810E40" w:rsidR="0023398B" w:rsidRPr="0097554F" w:rsidRDefault="0023398B" w:rsidP="0097554F">
      <w:pPr>
        <w:jc w:val="both"/>
        <w:rPr>
          <w:b/>
          <w:bCs/>
        </w:rPr>
      </w:pPr>
      <w:r w:rsidRPr="0097554F">
        <w:rPr>
          <w:b/>
          <w:bCs/>
        </w:rPr>
        <w:t>Overview:</w:t>
      </w:r>
    </w:p>
    <w:p w14:paraId="48DDE23F" w14:textId="37BC7715" w:rsidR="0097554F" w:rsidRDefault="003C6CA2" w:rsidP="0097554F">
      <w:pPr>
        <w:jc w:val="both"/>
      </w:pPr>
      <w:r>
        <w:t xml:space="preserve">This scheme of work is designed to provide a </w:t>
      </w:r>
      <w:r w:rsidR="00132E1E">
        <w:t>concise</w:t>
      </w:r>
      <w:r>
        <w:t xml:space="preserve">, but </w:t>
      </w:r>
      <w:r w:rsidR="00132E1E">
        <w:t>comprehensive</w:t>
      </w:r>
      <w:r>
        <w:t xml:space="preserve"> understanding about the physical and human geography of islands around the world. It allows </w:t>
      </w:r>
      <w:r w:rsidR="0097554F">
        <w:t xml:space="preserve">the opportunity to </w:t>
      </w:r>
      <w:r>
        <w:t xml:space="preserve">consider how </w:t>
      </w:r>
      <w:r w:rsidR="007B367D">
        <w:t>islands</w:t>
      </w:r>
      <w:r w:rsidR="0097554F">
        <w:t xml:space="preserve"> have </w:t>
      </w:r>
      <w:r w:rsidR="007B367D">
        <w:t>evolved over time</w:t>
      </w:r>
      <w:r w:rsidR="0097554F">
        <w:t xml:space="preserve"> </w:t>
      </w:r>
      <w:r w:rsidR="001C384F">
        <w:t>and</w:t>
      </w:r>
      <w:r w:rsidR="0097554F">
        <w:t xml:space="preserve"> will continue to change into the future</w:t>
      </w:r>
      <w:r>
        <w:t xml:space="preserve">. </w:t>
      </w:r>
      <w:r w:rsidR="00830129">
        <w:t xml:space="preserve">Additionally, </w:t>
      </w:r>
      <w:r w:rsidR="00B635AC">
        <w:t>this scheme of work</w:t>
      </w:r>
      <w:r>
        <w:t xml:space="preserve"> explores the relationship between people and the physical environment. The </w:t>
      </w:r>
      <w:r w:rsidR="00453732">
        <w:t xml:space="preserve">lesson </w:t>
      </w:r>
      <w:r>
        <w:t xml:space="preserve">content is likely to deepen their </w:t>
      </w:r>
      <w:r w:rsidR="0097554F">
        <w:t xml:space="preserve">prior </w:t>
      </w:r>
      <w:r w:rsidR="00767AB1">
        <w:t xml:space="preserve">geographical </w:t>
      </w:r>
      <w:r>
        <w:t>knowledge</w:t>
      </w:r>
      <w:r w:rsidR="0097554F">
        <w:t>.</w:t>
      </w:r>
      <w:r>
        <w:t xml:space="preserve"> However, it also </w:t>
      </w:r>
      <w:r w:rsidR="00453732">
        <w:t>delivers</w:t>
      </w:r>
      <w:r>
        <w:t xml:space="preserve"> new </w:t>
      </w:r>
      <w:r w:rsidR="00D245E7">
        <w:t>knowledge</w:t>
      </w:r>
      <w:r>
        <w:t xml:space="preserve"> and </w:t>
      </w:r>
      <w:r w:rsidR="00EC0588">
        <w:t>information</w:t>
      </w:r>
      <w:r>
        <w:t xml:space="preserve">, with challenging </w:t>
      </w:r>
      <w:r w:rsidR="001C384F">
        <w:t>and</w:t>
      </w:r>
      <w:r>
        <w:t xml:space="preserve"> complex</w:t>
      </w:r>
      <w:r w:rsidR="0097554F">
        <w:t xml:space="preserve"> ideas</w:t>
      </w:r>
      <w:r>
        <w:t xml:space="preserve">. </w:t>
      </w:r>
      <w:r w:rsidR="00B802EC">
        <w:t>Designed to</w:t>
      </w:r>
      <w:r>
        <w:t xml:space="preserve"> provide pupils with a broad understanding of different aspects of ‘islands’</w:t>
      </w:r>
      <w:r w:rsidR="00B802EC">
        <w:t xml:space="preserve">, these lessons </w:t>
      </w:r>
      <w:r>
        <w:t xml:space="preserve">also inspire them with their own </w:t>
      </w:r>
      <w:r w:rsidR="0097554F">
        <w:t>‘</w:t>
      </w:r>
      <w:r>
        <w:t>young geographer of the</w:t>
      </w:r>
      <w:r w:rsidR="0097554F">
        <w:t xml:space="preserve"> ye</w:t>
      </w:r>
      <w:r>
        <w:t>ar projects</w:t>
      </w:r>
      <w:r w:rsidR="0097554F">
        <w:t>’</w:t>
      </w:r>
      <w:r w:rsidR="00EC0588">
        <w:t>, with the</w:t>
      </w:r>
      <w:r>
        <w:t xml:space="preserve"> strong foundation</w:t>
      </w:r>
      <w:r w:rsidR="0097554F">
        <w:t>al</w:t>
      </w:r>
      <w:r>
        <w:t xml:space="preserve"> island knowledge </w:t>
      </w:r>
      <w:r w:rsidR="00EC0588">
        <w:t>helping</w:t>
      </w:r>
      <w:r w:rsidR="00DF28EF">
        <w:t xml:space="preserve"> </w:t>
      </w:r>
      <w:r>
        <w:t>improve the quality</w:t>
      </w:r>
      <w:r w:rsidR="00D06407">
        <w:t xml:space="preserve"> </w:t>
      </w:r>
      <w:r w:rsidR="00DF28EF">
        <w:t>and</w:t>
      </w:r>
      <w:r w:rsidR="00D06407">
        <w:t xml:space="preserve"> individuality</w:t>
      </w:r>
      <w:r>
        <w:t xml:space="preserve"> of the</w:t>
      </w:r>
      <w:r w:rsidR="00D06407">
        <w:t xml:space="preserve">ir </w:t>
      </w:r>
      <w:r>
        <w:t xml:space="preserve">work </w:t>
      </w:r>
      <w:r w:rsidR="00A62070">
        <w:t>produced but</w:t>
      </w:r>
      <w:r>
        <w:t xml:space="preserve"> also spark their imagination</w:t>
      </w:r>
      <w:r w:rsidR="0097554F">
        <w:t xml:space="preserve"> and creativity</w:t>
      </w:r>
      <w:r>
        <w:t xml:space="preserve">. </w:t>
      </w:r>
    </w:p>
    <w:p w14:paraId="25AFA539" w14:textId="54EAE5EE" w:rsidR="00B676F6" w:rsidRDefault="00B676F6" w:rsidP="0097554F">
      <w:pPr>
        <w:jc w:val="both"/>
      </w:pPr>
      <w:r>
        <w:t xml:space="preserve">Due to copyright </w:t>
      </w:r>
      <w:r w:rsidR="00C15FDD">
        <w:t>restrictions</w:t>
      </w:r>
      <w:r>
        <w:t xml:space="preserve">, images have not been included in the slides. However, </w:t>
      </w:r>
      <w:r w:rsidR="00C15FDD">
        <w:t xml:space="preserve">once the lessons have been downloaded, teachers should add </w:t>
      </w:r>
      <w:r w:rsidR="00990511">
        <w:t>the suitable images</w:t>
      </w:r>
      <w:r w:rsidR="00DF28EF">
        <w:t xml:space="preserve"> </w:t>
      </w:r>
      <w:r w:rsidR="00990511">
        <w:t>to the lessons using online resources.</w:t>
      </w:r>
      <w:r>
        <w:t xml:space="preserve"> </w:t>
      </w:r>
    </w:p>
    <w:p w14:paraId="610E9019" w14:textId="44F83BAD" w:rsidR="003C6CA2" w:rsidRPr="0097554F" w:rsidRDefault="0097554F" w:rsidP="0097554F">
      <w:pPr>
        <w:jc w:val="both"/>
        <w:rPr>
          <w:i/>
          <w:iCs/>
        </w:rPr>
      </w:pPr>
      <w:r w:rsidRPr="0097554F">
        <w:rPr>
          <w:i/>
          <w:iCs/>
        </w:rPr>
        <w:t xml:space="preserve">The following page on this document shows a </w:t>
      </w:r>
      <w:r w:rsidR="00F90A68">
        <w:rPr>
          <w:i/>
          <w:iCs/>
        </w:rPr>
        <w:t xml:space="preserve">visual </w:t>
      </w:r>
      <w:r w:rsidRPr="0097554F">
        <w:rPr>
          <w:i/>
          <w:iCs/>
        </w:rPr>
        <w:t xml:space="preserve">breakdown of the scheme of work. </w:t>
      </w:r>
    </w:p>
    <w:p w14:paraId="23DB0CB4" w14:textId="79B613D4" w:rsidR="0023398B" w:rsidRPr="0097554F" w:rsidRDefault="0023398B" w:rsidP="0097554F">
      <w:pPr>
        <w:jc w:val="both"/>
        <w:rPr>
          <w:b/>
          <w:bCs/>
        </w:rPr>
      </w:pPr>
      <w:r w:rsidRPr="0097554F">
        <w:rPr>
          <w:b/>
          <w:bCs/>
        </w:rPr>
        <w:t>Importance:</w:t>
      </w:r>
    </w:p>
    <w:p w14:paraId="4F7BE189" w14:textId="584412C5" w:rsidR="003C6CA2" w:rsidRDefault="003C6CA2" w:rsidP="0097554F">
      <w:pPr>
        <w:jc w:val="both"/>
      </w:pPr>
      <w:r>
        <w:t xml:space="preserve">These lessons expand geographical knowledge and understanding. </w:t>
      </w:r>
      <w:r w:rsidR="00830B6A">
        <w:t xml:space="preserve">Exploring </w:t>
      </w:r>
      <w:r>
        <w:t>new concepts</w:t>
      </w:r>
      <w:r w:rsidR="0097554F">
        <w:t xml:space="preserve"> and </w:t>
      </w:r>
      <w:r w:rsidR="00F17105">
        <w:t>reinforc</w:t>
      </w:r>
      <w:r w:rsidR="00830B6A">
        <w:t>ing</w:t>
      </w:r>
      <w:r w:rsidR="0097554F">
        <w:t xml:space="preserve"> </w:t>
      </w:r>
      <w:r>
        <w:t xml:space="preserve">various geographical skills. </w:t>
      </w:r>
      <w:r w:rsidR="00025E7B">
        <w:t>The scheme of work also establishes a</w:t>
      </w:r>
      <w:r>
        <w:t xml:space="preserve"> </w:t>
      </w:r>
      <w:r w:rsidR="005A20C5">
        <w:t>strong foundation</w:t>
      </w:r>
      <w:r>
        <w:t xml:space="preserve"> </w:t>
      </w:r>
      <w:r w:rsidR="005A20C5">
        <w:t xml:space="preserve">into </w:t>
      </w:r>
      <w:r>
        <w:t xml:space="preserve">islands, which </w:t>
      </w:r>
      <w:r w:rsidR="00505BE8">
        <w:t>pupils</w:t>
      </w:r>
      <w:r>
        <w:t xml:space="preserve"> can </w:t>
      </w:r>
      <w:r w:rsidR="00505BE8">
        <w:t>build on when</w:t>
      </w:r>
      <w:r>
        <w:t xml:space="preserve"> </w:t>
      </w:r>
      <w:r w:rsidR="00025E7B">
        <w:t xml:space="preserve">developing </w:t>
      </w:r>
      <w:r>
        <w:t xml:space="preserve">their projects. </w:t>
      </w:r>
      <w:r w:rsidR="00025E7B">
        <w:t>Each</w:t>
      </w:r>
      <w:r w:rsidR="001304BA">
        <w:t xml:space="preserve"> lesson </w:t>
      </w:r>
      <w:r w:rsidR="00025E7B">
        <w:t>is</w:t>
      </w:r>
      <w:r w:rsidR="001304BA">
        <w:t xml:space="preserve"> structured around the criteria for the ‘young geographer of the year’ competition,</w:t>
      </w:r>
      <w:r w:rsidR="00F50ECF">
        <w:t xml:space="preserve"> ensuring pupils are</w:t>
      </w:r>
      <w:r w:rsidR="00660D3D">
        <w:t xml:space="preserve"> well-equipped </w:t>
      </w:r>
      <w:r w:rsidR="00F51C98">
        <w:t>to produce their own projects,</w:t>
      </w:r>
      <w:r w:rsidR="001304BA">
        <w:t xml:space="preserve"> </w:t>
      </w:r>
      <w:r w:rsidR="00F17105">
        <w:t>meeting the expectations</w:t>
      </w:r>
      <w:r w:rsidR="006E3ABF">
        <w:t xml:space="preserve"> set</w:t>
      </w:r>
      <w:r w:rsidR="00F17105">
        <w:t xml:space="preserve">. </w:t>
      </w:r>
    </w:p>
    <w:p w14:paraId="4548780F" w14:textId="1B5DB7CE" w:rsidR="0023398B" w:rsidRPr="002A461F" w:rsidRDefault="002A461F" w:rsidP="0097554F">
      <w:pPr>
        <w:jc w:val="both"/>
        <w:rPr>
          <w:b/>
          <w:bCs/>
        </w:rPr>
      </w:pPr>
      <w:r>
        <w:rPr>
          <w:b/>
          <w:bCs/>
        </w:rPr>
        <w:t>Age focus</w:t>
      </w:r>
      <w:r w:rsidR="0023398B" w:rsidRPr="002A461F">
        <w:rPr>
          <w:b/>
          <w:bCs/>
        </w:rPr>
        <w:t>:</w:t>
      </w:r>
    </w:p>
    <w:p w14:paraId="7850B566" w14:textId="4722840A" w:rsidR="003C6CA2" w:rsidRDefault="003C6CA2" w:rsidP="0097554F">
      <w:pPr>
        <w:jc w:val="both"/>
      </w:pPr>
      <w:r>
        <w:t xml:space="preserve">These lessons have been </w:t>
      </w:r>
      <w:r w:rsidR="00BF2D93">
        <w:t>tailored</w:t>
      </w:r>
      <w:r>
        <w:t xml:space="preserve"> </w:t>
      </w:r>
      <w:r w:rsidR="00BF2D93">
        <w:t>for</w:t>
      </w:r>
      <w:r>
        <w:t xml:space="preserve"> key stage 3. Many of the skills and concepts in this scheme of work, will link to topics taught throughout k</w:t>
      </w:r>
      <w:r w:rsidR="002A461F">
        <w:t>s</w:t>
      </w:r>
      <w:r>
        <w:t>3, and in some cases in ks2, so pupils are likely to be starting this journey</w:t>
      </w:r>
      <w:r w:rsidR="00FB12BE">
        <w:t>,</w:t>
      </w:r>
      <w:r>
        <w:t xml:space="preserve"> with a</w:t>
      </w:r>
      <w:r w:rsidR="002A461F">
        <w:t xml:space="preserve"> </w:t>
      </w:r>
      <w:r>
        <w:t>secure understanding</w:t>
      </w:r>
      <w:r w:rsidR="00FB12BE">
        <w:t>, helping them engage confidently in the class material</w:t>
      </w:r>
      <w:r>
        <w:t xml:space="preserve">. </w:t>
      </w:r>
    </w:p>
    <w:p w14:paraId="38DF9952" w14:textId="6DB57E94" w:rsidR="0023398B" w:rsidRPr="002A461F" w:rsidRDefault="0023398B" w:rsidP="0097554F">
      <w:pPr>
        <w:jc w:val="both"/>
        <w:rPr>
          <w:b/>
          <w:bCs/>
        </w:rPr>
      </w:pPr>
      <w:r w:rsidRPr="002A461F">
        <w:rPr>
          <w:b/>
          <w:bCs/>
        </w:rPr>
        <w:t>Assessment:</w:t>
      </w:r>
    </w:p>
    <w:p w14:paraId="0B3FD427" w14:textId="60FC0096" w:rsidR="003C6CA2" w:rsidRDefault="003C6CA2" w:rsidP="0097554F">
      <w:pPr>
        <w:jc w:val="both"/>
      </w:pPr>
      <w:r>
        <w:t>Despite no summative assessment taking place, the overall assessment</w:t>
      </w:r>
      <w:r w:rsidR="00C012F1">
        <w:t xml:space="preserve"> to measure their understanding,</w:t>
      </w:r>
      <w:r>
        <w:t xml:space="preserve"> will be</w:t>
      </w:r>
      <w:r w:rsidR="00C012F1">
        <w:t xml:space="preserve"> demonstrated</w:t>
      </w:r>
      <w:r>
        <w:t xml:space="preserve"> in their final projects. However, formative assessment will be </w:t>
      </w:r>
      <w:r w:rsidR="006F39FD">
        <w:t>embedded</w:t>
      </w:r>
      <w:r>
        <w:t xml:space="preserve"> throughout lessons, check</w:t>
      </w:r>
      <w:r w:rsidR="006F39FD">
        <w:t>ing</w:t>
      </w:r>
      <w:r>
        <w:t xml:space="preserve"> for understanding and </w:t>
      </w:r>
      <w:r w:rsidR="006F39FD">
        <w:t>promoting deeper</w:t>
      </w:r>
      <w:r>
        <w:t xml:space="preserve"> enquiry</w:t>
      </w:r>
      <w:r w:rsidR="002A461F">
        <w:t xml:space="preserve">. </w:t>
      </w:r>
      <w:r w:rsidR="00A24F77">
        <w:t xml:space="preserve">Additionally, </w:t>
      </w:r>
      <w:r w:rsidR="008E7C77">
        <w:t>the</w:t>
      </w:r>
      <w:r w:rsidR="00A24F77">
        <w:t xml:space="preserve"> homework can be a useful assessment strategy, to check for understanding. </w:t>
      </w:r>
      <w:r>
        <w:t xml:space="preserve">There is </w:t>
      </w:r>
      <w:r w:rsidR="008E7C77">
        <w:t xml:space="preserve">also </w:t>
      </w:r>
      <w:r>
        <w:t xml:space="preserve">scope for summative assessments to take place. </w:t>
      </w:r>
    </w:p>
    <w:p w14:paraId="0C4FCDD0" w14:textId="3B9C6D4F" w:rsidR="003C6CA2" w:rsidRPr="002A461F" w:rsidRDefault="0023398B" w:rsidP="0097554F">
      <w:pPr>
        <w:jc w:val="both"/>
        <w:rPr>
          <w:b/>
          <w:bCs/>
        </w:rPr>
      </w:pPr>
      <w:r w:rsidRPr="002A461F">
        <w:rPr>
          <w:b/>
          <w:bCs/>
        </w:rPr>
        <w:t>Further development opportunitie</w:t>
      </w:r>
      <w:r w:rsidR="003C6CA2" w:rsidRPr="002A461F">
        <w:rPr>
          <w:b/>
          <w:bCs/>
        </w:rPr>
        <w:t xml:space="preserve">s/ </w:t>
      </w:r>
      <w:r w:rsidRPr="002A461F">
        <w:rPr>
          <w:b/>
          <w:bCs/>
        </w:rPr>
        <w:t>How it might change between schools?</w:t>
      </w:r>
    </w:p>
    <w:p w14:paraId="001CB767" w14:textId="543120D7" w:rsidR="003C6CA2" w:rsidRDefault="003C6CA2" w:rsidP="0097554F">
      <w:pPr>
        <w:jc w:val="both"/>
      </w:pPr>
      <w:r>
        <w:t>Many of the lessons have additional slides</w:t>
      </w:r>
      <w:r w:rsidR="00406296">
        <w:t xml:space="preserve"> &amp; extension activities</w:t>
      </w:r>
      <w:r>
        <w:t>,</w:t>
      </w:r>
      <w:r w:rsidR="00406296">
        <w:t xml:space="preserve"> providing the scope </w:t>
      </w:r>
      <w:r w:rsidR="00D62007">
        <w:t xml:space="preserve">and flexibility </w:t>
      </w:r>
      <w:r w:rsidR="00406296">
        <w:t xml:space="preserve">for </w:t>
      </w:r>
      <w:r>
        <w:t xml:space="preserve">teachers to </w:t>
      </w:r>
      <w:r w:rsidR="00406296">
        <w:t>adjust</w:t>
      </w:r>
      <w:r>
        <w:t xml:space="preserve"> the lessons </w:t>
      </w:r>
      <w:r w:rsidR="00B15402">
        <w:t xml:space="preserve">to suit their specific classes. </w:t>
      </w:r>
      <w:r w:rsidR="00816E1F">
        <w:t xml:space="preserve">This includes the extension activities, or option of removing some tasks, while maintaining the </w:t>
      </w:r>
      <w:r w:rsidR="00ED68B9">
        <w:t xml:space="preserve">integrity and value of the lesson. </w:t>
      </w:r>
      <w:r>
        <w:t xml:space="preserve">Furthermore, depending on how frequently schools set homework, this can be </w:t>
      </w:r>
      <w:r w:rsidR="00ED68B9">
        <w:t>adjusted</w:t>
      </w:r>
      <w:r>
        <w:t xml:space="preserve"> too.</w:t>
      </w:r>
      <w:r w:rsidR="005D1689">
        <w:t xml:space="preserve"> </w:t>
      </w:r>
      <w:r w:rsidR="005D1689" w:rsidRPr="00495268">
        <w:t>For schools wishing to incorporate a summative assessment at the end of the scheme of work, an example of a test that could be implemented, has been included.</w:t>
      </w:r>
      <w:r w:rsidR="005D1689">
        <w:t xml:space="preserve"> </w:t>
      </w:r>
      <w:r>
        <w:t xml:space="preserve"> </w:t>
      </w:r>
      <w:r w:rsidR="00ED6A24">
        <w:t>Ove</w:t>
      </w:r>
      <w:r w:rsidR="001E6CE7">
        <w:t>rall</w:t>
      </w:r>
      <w:r w:rsidR="00ED6A24">
        <w:t>, the</w:t>
      </w:r>
      <w:r w:rsidR="001E6CE7">
        <w:t xml:space="preserve"> scheme of work allows modification to differing educational </w:t>
      </w:r>
      <w:r w:rsidR="00ED6A24">
        <w:t>contexts.</w:t>
      </w:r>
    </w:p>
    <w:p w14:paraId="034FD30A" w14:textId="213EAFDC" w:rsidR="0023398B" w:rsidRDefault="003C6CA2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DBDD240" wp14:editId="5CA2347D">
            <wp:simplePos x="0" y="0"/>
            <wp:positionH relativeFrom="margin">
              <wp:posOffset>-1383030</wp:posOffset>
            </wp:positionH>
            <wp:positionV relativeFrom="paragraph">
              <wp:posOffset>2075180</wp:posOffset>
            </wp:positionV>
            <wp:extent cx="9141460" cy="5140960"/>
            <wp:effectExtent l="19050" t="19050" r="21590" b="21590"/>
            <wp:wrapSquare wrapText="bothSides"/>
            <wp:docPr id="984890949" name="Picture 1" descr="A diagram of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90949" name="Picture 1" descr="A diagram of a roa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41460" cy="5140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98B" w:rsidSect="003C6C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8B"/>
    <w:rsid w:val="00025E7B"/>
    <w:rsid w:val="001304BA"/>
    <w:rsid w:val="00132E1E"/>
    <w:rsid w:val="00142972"/>
    <w:rsid w:val="00147797"/>
    <w:rsid w:val="0018122D"/>
    <w:rsid w:val="001C384F"/>
    <w:rsid w:val="001E6CE7"/>
    <w:rsid w:val="0023398B"/>
    <w:rsid w:val="00296F18"/>
    <w:rsid w:val="002A461F"/>
    <w:rsid w:val="003C6CA2"/>
    <w:rsid w:val="00406296"/>
    <w:rsid w:val="00453732"/>
    <w:rsid w:val="00495268"/>
    <w:rsid w:val="00505BE8"/>
    <w:rsid w:val="005A20C5"/>
    <w:rsid w:val="005D1689"/>
    <w:rsid w:val="00660D3D"/>
    <w:rsid w:val="006E3ABF"/>
    <w:rsid w:val="006F39FD"/>
    <w:rsid w:val="00767AB1"/>
    <w:rsid w:val="007951D9"/>
    <w:rsid w:val="007B367D"/>
    <w:rsid w:val="00816E1F"/>
    <w:rsid w:val="00830129"/>
    <w:rsid w:val="00830B6A"/>
    <w:rsid w:val="00865E5C"/>
    <w:rsid w:val="008A6EA5"/>
    <w:rsid w:val="008E7C77"/>
    <w:rsid w:val="0097554F"/>
    <w:rsid w:val="00990511"/>
    <w:rsid w:val="009C524A"/>
    <w:rsid w:val="009C7BAD"/>
    <w:rsid w:val="00A24F77"/>
    <w:rsid w:val="00A62070"/>
    <w:rsid w:val="00B15402"/>
    <w:rsid w:val="00B33A30"/>
    <w:rsid w:val="00B635AC"/>
    <w:rsid w:val="00B676F6"/>
    <w:rsid w:val="00B802EC"/>
    <w:rsid w:val="00BF2D93"/>
    <w:rsid w:val="00C012F1"/>
    <w:rsid w:val="00C15FDD"/>
    <w:rsid w:val="00C749DA"/>
    <w:rsid w:val="00D06407"/>
    <w:rsid w:val="00D245E7"/>
    <w:rsid w:val="00D62007"/>
    <w:rsid w:val="00DF28EF"/>
    <w:rsid w:val="00E27BBF"/>
    <w:rsid w:val="00EC0588"/>
    <w:rsid w:val="00ED68B9"/>
    <w:rsid w:val="00ED6A24"/>
    <w:rsid w:val="00F17105"/>
    <w:rsid w:val="00F50ECF"/>
    <w:rsid w:val="00F51C98"/>
    <w:rsid w:val="00F90A68"/>
    <w:rsid w:val="00FB12BE"/>
    <w:rsid w:val="00FB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CC9D"/>
  <w15:chartTrackingRefBased/>
  <w15:docId w15:val="{DC43C7F6-BEA4-458D-A247-430516CD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ec95c1-0a4f-46f0-b811-456aabb6a3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903A31DFEAD48AD1F3CC9F596B05B" ma:contentTypeVersion="11" ma:contentTypeDescription="Create a new document." ma:contentTypeScope="" ma:versionID="36e4c944cd266235efeff78f80a8da06">
  <xsd:schema xmlns:xsd="http://www.w3.org/2001/XMLSchema" xmlns:xs="http://www.w3.org/2001/XMLSchema" xmlns:p="http://schemas.microsoft.com/office/2006/metadata/properties" xmlns:ns2="8cec95c1-0a4f-46f0-b811-456aabb6a3e2" targetNamespace="http://schemas.microsoft.com/office/2006/metadata/properties" ma:root="true" ma:fieldsID="0298d018a2f62601a51ba634edf9dbbb" ns2:_="">
    <xsd:import namespace="8cec95c1-0a4f-46f0-b811-456aabb6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95c1-0a4f-46f0-b811-456aabb6a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BF2DF-7BC4-4048-AADC-2531F1398955}">
  <ds:schemaRefs>
    <ds:schemaRef ds:uri="http://schemas.microsoft.com/office/2006/metadata/properties"/>
    <ds:schemaRef ds:uri="http://schemas.microsoft.com/office/infopath/2007/PartnerControls"/>
    <ds:schemaRef ds:uri="8cec95c1-0a4f-46f0-b811-456aabb6a3e2"/>
  </ds:schemaRefs>
</ds:datastoreItem>
</file>

<file path=customXml/itemProps2.xml><?xml version="1.0" encoding="utf-8"?>
<ds:datastoreItem xmlns:ds="http://schemas.openxmlformats.org/officeDocument/2006/customXml" ds:itemID="{FF548669-79F3-4CBB-8063-795FCF8F0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60EB5-B175-431D-AA32-C700274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c95c1-0a4f-46f0-b811-456aabb6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Emelia Welch</dc:creator>
  <cp:keywords/>
  <dc:description/>
  <cp:lastModifiedBy>Claire Brown</cp:lastModifiedBy>
  <cp:revision>54</cp:revision>
  <dcterms:created xsi:type="dcterms:W3CDTF">2025-07-10T08:10:00Z</dcterms:created>
  <dcterms:modified xsi:type="dcterms:W3CDTF">2025-12-12T12:04:00Z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0x010100835903A31DFEAD48AD1F3CC9F596B05B</vt:lpwstr>
  </property>
  <property fmtid="{D5CDD505-2E9C-101B-9397-08002B2CF9AE}" pid="3" name="MediaServiceImageTags">
    <vt:lpwstr/>
  </property>
</Properties>
</file>