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748"/>
        <w:tblW w:w="0" w:type="auto"/>
        <w:tblLayout w:type="fixed"/>
        <w:tblLook w:val="01E0" w:firstRow="1" w:lastRow="1" w:firstColumn="1" w:lastColumn="1" w:noHBand="0" w:noVBand="0"/>
      </w:tblPr>
      <w:tblGrid>
        <w:gridCol w:w="7370"/>
      </w:tblGrid>
      <w:tr w:rsidR="00CC61CE" w:rsidRPr="009F5AC6" w14:paraId="6D9C2C90" w14:textId="77777777" w:rsidTr="3DC71AAF">
        <w:trPr>
          <w:trHeight w:hRule="exact" w:val="1361"/>
        </w:trPr>
        <w:tc>
          <w:tcPr>
            <w:tcW w:w="7370" w:type="dxa"/>
            <w:shd w:val="clear" w:color="auto" w:fill="auto"/>
            <w:tcMar>
              <w:left w:w="0" w:type="dxa"/>
              <w:right w:w="0" w:type="dxa"/>
            </w:tcMar>
          </w:tcPr>
          <w:p w14:paraId="767B2736" w14:textId="51ACBB76" w:rsidR="00CC61CE" w:rsidRPr="004E1A22" w:rsidRDefault="574D4BDC" w:rsidP="000F3481">
            <w:pPr>
              <w:pStyle w:val="RGSTitle"/>
              <w:framePr w:hSpace="0" w:wrap="auto" w:vAnchor="margin" w:hAnchor="text" w:xAlign="left" w:yAlign="inline"/>
              <w:rPr>
                <w:sz w:val="48"/>
                <w:szCs w:val="48"/>
              </w:rPr>
            </w:pPr>
            <w:r w:rsidRPr="3DC71AAF">
              <w:rPr>
                <w:color w:val="F54C00"/>
                <w:sz w:val="40"/>
                <w:szCs w:val="40"/>
              </w:rPr>
              <w:t>China Africa relations</w:t>
            </w:r>
            <w:r w:rsidR="00E0767C">
              <w:rPr>
                <w:color w:val="F54C00"/>
                <w:sz w:val="40"/>
                <w:szCs w:val="40"/>
              </w:rPr>
              <w:t xml:space="preserve">: the </w:t>
            </w:r>
            <w:r w:rsidRPr="3DC71AAF">
              <w:rPr>
                <w:color w:val="F54C00"/>
                <w:sz w:val="40"/>
                <w:szCs w:val="40"/>
              </w:rPr>
              <w:t>Great Power Competition</w:t>
            </w:r>
          </w:p>
        </w:tc>
      </w:tr>
    </w:tbl>
    <w:p w14:paraId="34C8FE31" w14:textId="5B8A52ED" w:rsidR="009F5AC6" w:rsidRPr="00FE2826" w:rsidRDefault="009F5AC6" w:rsidP="009F5AC6">
      <w:pPr>
        <w:rPr>
          <w:rFonts w:cs="Arial"/>
        </w:rPr>
        <w:sectPr w:rsidR="009F5AC6" w:rsidRPr="00FE2826" w:rsidSect="00823A15">
          <w:headerReference w:type="default" r:id="rId11"/>
          <w:type w:val="continuous"/>
          <w:pgSz w:w="11907" w:h="16840" w:code="9"/>
          <w:pgMar w:top="2410" w:right="1418" w:bottom="907" w:left="1418" w:header="709" w:footer="510" w:gutter="0"/>
          <w:cols w:space="708"/>
          <w:docGrid w:linePitch="360"/>
        </w:sectPr>
      </w:pPr>
    </w:p>
    <w:p w14:paraId="5A92F42A" w14:textId="41EFD37D" w:rsidR="00044E9C" w:rsidRPr="004C4BFC" w:rsidRDefault="00E30FE2" w:rsidP="003E28BA">
      <w:pPr>
        <w:spacing w:after="120"/>
        <w:jc w:val="both"/>
        <w:rPr>
          <w:rFonts w:eastAsia="Times New Roman"/>
          <w:b/>
          <w:bCs/>
          <w:color w:val="F54C00"/>
          <w:sz w:val="24"/>
          <w:szCs w:val="20"/>
        </w:rPr>
      </w:pPr>
      <w:r w:rsidRPr="004C4BFC">
        <w:rPr>
          <w:rFonts w:eastAsia="Times New Roman"/>
          <w:b/>
          <w:bCs/>
          <w:color w:val="F54C00"/>
          <w:sz w:val="24"/>
          <w:szCs w:val="20"/>
        </w:rPr>
        <w:t>The rise of China</w:t>
      </w:r>
    </w:p>
    <w:p w14:paraId="289ADC2C" w14:textId="77777777" w:rsidR="000F3481" w:rsidRPr="004C4BFC" w:rsidRDefault="00C50C76" w:rsidP="00C50C76">
      <w:pPr>
        <w:jc w:val="both"/>
        <w:rPr>
          <w:rFonts w:cs="Arial"/>
          <w:szCs w:val="22"/>
        </w:rPr>
      </w:pPr>
      <w:r w:rsidRPr="004C4BFC">
        <w:rPr>
          <w:rFonts w:cs="Arial"/>
          <w:szCs w:val="22"/>
        </w:rPr>
        <w:t xml:space="preserve">The rise of China as a global economic power and its growing assertiveness since the beginning of the twenty-first century continue to elicit concerns in Western countries. These concerns have been further heightened by China’s </w:t>
      </w:r>
      <w:r w:rsidRPr="004C4BFC">
        <w:rPr>
          <w:rFonts w:cs="Arial"/>
          <w:i/>
          <w:iCs/>
          <w:szCs w:val="22"/>
        </w:rPr>
        <w:t>Going Global Strategy</w:t>
      </w:r>
      <w:r w:rsidRPr="004C4BFC">
        <w:rPr>
          <w:rFonts w:cs="Arial"/>
          <w:szCs w:val="22"/>
        </w:rPr>
        <w:t xml:space="preserve">. The Going Global Strategy explicitly outlines China’s desire for global leadership and influence underpinned by massive strategic overseas economic investments and aid distribution to developing countries. </w:t>
      </w:r>
    </w:p>
    <w:p w14:paraId="2A9B60A4" w14:textId="77777777" w:rsidR="000F3481" w:rsidRPr="004C4BFC" w:rsidRDefault="000F3481" w:rsidP="00C50C76">
      <w:pPr>
        <w:jc w:val="both"/>
        <w:rPr>
          <w:rFonts w:cs="Arial"/>
          <w:szCs w:val="22"/>
        </w:rPr>
      </w:pPr>
    </w:p>
    <w:p w14:paraId="344AC5E4" w14:textId="77777777" w:rsidR="000F3481" w:rsidRPr="004C4BFC" w:rsidRDefault="000F3481" w:rsidP="000F3481">
      <w:pPr>
        <w:jc w:val="center"/>
        <w:rPr>
          <w:rFonts w:cs="Arial"/>
          <w:szCs w:val="22"/>
        </w:rPr>
      </w:pPr>
      <w:r w:rsidRPr="004C4BFC">
        <w:rPr>
          <w:rFonts w:eastAsia="Times New Roman"/>
          <w:b/>
          <w:bCs/>
          <w:noProof/>
          <w:color w:val="F54C00"/>
          <w:sz w:val="24"/>
          <w:szCs w:val="20"/>
        </w:rPr>
        <w:drawing>
          <wp:inline distT="0" distB="0" distL="0" distR="0" wp14:anchorId="4DB6AB14" wp14:editId="73CE0CC8">
            <wp:extent cx="3340108" cy="2390970"/>
            <wp:effectExtent l="0" t="0" r="0" b="9525"/>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rotWithShape="1">
                    <a:blip r:embed="rId12" cstate="print">
                      <a:extLst>
                        <a:ext uri="{28A0092B-C50C-407E-A947-70E740481C1C}">
                          <a14:useLocalDpi xmlns:a14="http://schemas.microsoft.com/office/drawing/2010/main" val="0"/>
                        </a:ext>
                      </a:extLst>
                    </a:blip>
                    <a:srcRect t="14214" b="14201"/>
                    <a:stretch/>
                  </pic:blipFill>
                  <pic:spPr bwMode="auto">
                    <a:xfrm>
                      <a:off x="0" y="0"/>
                      <a:ext cx="3346359" cy="2395444"/>
                    </a:xfrm>
                    <a:prstGeom prst="rect">
                      <a:avLst/>
                    </a:prstGeom>
                    <a:ln>
                      <a:noFill/>
                    </a:ln>
                    <a:extLst>
                      <a:ext uri="{53640926-AAD7-44D8-BBD7-CCE9431645EC}">
                        <a14:shadowObscured xmlns:a14="http://schemas.microsoft.com/office/drawing/2010/main"/>
                      </a:ext>
                    </a:extLst>
                  </pic:spPr>
                </pic:pic>
              </a:graphicData>
            </a:graphic>
          </wp:inline>
        </w:drawing>
      </w:r>
    </w:p>
    <w:p w14:paraId="31CAC060" w14:textId="77777777" w:rsidR="000F3481" w:rsidRPr="004C4BFC" w:rsidRDefault="000F3481" w:rsidP="00C50C76">
      <w:pPr>
        <w:jc w:val="both"/>
        <w:rPr>
          <w:rFonts w:cs="Arial"/>
          <w:szCs w:val="22"/>
        </w:rPr>
      </w:pPr>
    </w:p>
    <w:p w14:paraId="51861752" w14:textId="22B1C056" w:rsidR="00C50C76" w:rsidRPr="004C4BFC" w:rsidRDefault="00C50C76" w:rsidP="00C50C76">
      <w:pPr>
        <w:jc w:val="both"/>
        <w:rPr>
          <w:rFonts w:cs="Arial"/>
          <w:szCs w:val="22"/>
        </w:rPr>
      </w:pPr>
      <w:r w:rsidRPr="004C4BFC">
        <w:rPr>
          <w:rFonts w:cs="Arial"/>
          <w:szCs w:val="22"/>
        </w:rPr>
        <w:t xml:space="preserve">Accordingly, China </w:t>
      </w:r>
      <w:r w:rsidR="00434645">
        <w:rPr>
          <w:rFonts w:cs="Arial"/>
          <w:szCs w:val="22"/>
        </w:rPr>
        <w:t xml:space="preserve">has </w:t>
      </w:r>
      <w:r w:rsidRPr="004C4BFC">
        <w:rPr>
          <w:rFonts w:cs="Arial"/>
          <w:szCs w:val="22"/>
        </w:rPr>
        <w:t xml:space="preserve">positioned itself as an alternative to a hitherto Western-dominated aid and development partner space. In 2002, U.S-Africa trade was nearly double China’s trade with the continent: $21 billion, compared to $12 billion. By 2008, U.S-Africa trade had surged to $100 billion. By 2019, however, it had dropped to $56 billion. Meanwhile, China-Africa trade rose from $102 billion to $192 billion within the same 11-year period. Today, no other single country comes close to matching China’s investments across Africa (see </w:t>
      </w:r>
      <w:r w:rsidR="00E756A8" w:rsidRPr="004C4BFC">
        <w:rPr>
          <w:rFonts w:cs="Arial"/>
          <w:szCs w:val="22"/>
        </w:rPr>
        <w:t>F</w:t>
      </w:r>
      <w:r w:rsidRPr="004C4BFC">
        <w:rPr>
          <w:rFonts w:cs="Arial"/>
          <w:szCs w:val="22"/>
        </w:rPr>
        <w:t>igures 1 and 2).</w:t>
      </w:r>
    </w:p>
    <w:p w14:paraId="149FB06C" w14:textId="77777777" w:rsidR="00132FBA" w:rsidRPr="004C4BFC" w:rsidRDefault="00132FBA" w:rsidP="00C50C76">
      <w:pPr>
        <w:jc w:val="both"/>
        <w:rPr>
          <w:rFonts w:cs="Arial"/>
          <w:szCs w:val="22"/>
        </w:rPr>
      </w:pPr>
    </w:p>
    <w:p w14:paraId="203997A8" w14:textId="77777777" w:rsidR="00C50C76" w:rsidRPr="004C4BFC" w:rsidRDefault="00C50C76" w:rsidP="00C50C76">
      <w:pPr>
        <w:jc w:val="both"/>
        <w:rPr>
          <w:rFonts w:cs="Arial"/>
          <w:szCs w:val="22"/>
        </w:rPr>
      </w:pPr>
      <w:r w:rsidRPr="004C4BFC">
        <w:rPr>
          <w:rFonts w:cs="Arial"/>
          <w:noProof/>
          <w:szCs w:val="22"/>
        </w:rPr>
        <w:drawing>
          <wp:inline distT="0" distB="0" distL="0" distR="0" wp14:anchorId="13012DEE" wp14:editId="2F4BB298">
            <wp:extent cx="5943600" cy="3119120"/>
            <wp:effectExtent l="0" t="0" r="0" b="5080"/>
            <wp:docPr id="6" name="Chart 6">
              <a:extLst xmlns:a="http://schemas.openxmlformats.org/drawingml/2006/main">
                <a:ext uri="{FF2B5EF4-FFF2-40B4-BE49-F238E27FC236}">
                  <a16:creationId xmlns:a16="http://schemas.microsoft.com/office/drawing/2014/main" id="{C7A03830-3DE2-4462-BC37-9CA301E411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472FDC5" w14:textId="62FFC756" w:rsidR="00C50C76" w:rsidRPr="004C4BFC" w:rsidRDefault="00C50C76" w:rsidP="00C50C76">
      <w:pPr>
        <w:jc w:val="both"/>
        <w:rPr>
          <w:rFonts w:cs="Arial"/>
          <w:sz w:val="20"/>
          <w:szCs w:val="20"/>
        </w:rPr>
      </w:pPr>
      <w:r w:rsidRPr="004C4BFC">
        <w:rPr>
          <w:rFonts w:cs="Arial"/>
          <w:sz w:val="20"/>
          <w:szCs w:val="20"/>
        </w:rPr>
        <w:t xml:space="preserve">Figure </w:t>
      </w:r>
      <w:r w:rsidRPr="004C4BFC">
        <w:rPr>
          <w:rFonts w:cs="Arial"/>
          <w:sz w:val="20"/>
          <w:szCs w:val="20"/>
        </w:rPr>
        <w:fldChar w:fldCharType="begin"/>
      </w:r>
      <w:r w:rsidRPr="004C4BFC">
        <w:rPr>
          <w:rFonts w:cs="Arial"/>
          <w:sz w:val="20"/>
          <w:szCs w:val="20"/>
        </w:rPr>
        <w:instrText xml:space="preserve"> SEQ Figure \* ARABIC </w:instrText>
      </w:r>
      <w:r w:rsidRPr="004C4BFC">
        <w:rPr>
          <w:rFonts w:cs="Arial"/>
          <w:sz w:val="20"/>
          <w:szCs w:val="20"/>
        </w:rPr>
        <w:fldChar w:fldCharType="separate"/>
      </w:r>
      <w:r w:rsidRPr="004C4BFC">
        <w:rPr>
          <w:rFonts w:cs="Arial"/>
          <w:sz w:val="20"/>
          <w:szCs w:val="20"/>
        </w:rPr>
        <w:t>1</w:t>
      </w:r>
      <w:r w:rsidRPr="004C4BFC">
        <w:rPr>
          <w:rFonts w:cs="Arial"/>
          <w:sz w:val="20"/>
          <w:szCs w:val="20"/>
        </w:rPr>
        <w:fldChar w:fldCharType="end"/>
      </w:r>
      <w:r w:rsidRPr="004C4BFC">
        <w:rPr>
          <w:rFonts w:cs="Arial"/>
          <w:sz w:val="20"/>
          <w:szCs w:val="20"/>
        </w:rPr>
        <w:t>: China and U</w:t>
      </w:r>
      <w:r w:rsidR="009874D2">
        <w:rPr>
          <w:rFonts w:cs="Arial"/>
          <w:sz w:val="20"/>
          <w:szCs w:val="20"/>
        </w:rPr>
        <w:t>.</w:t>
      </w:r>
      <w:r w:rsidRPr="004C4BFC">
        <w:rPr>
          <w:rFonts w:cs="Arial"/>
          <w:sz w:val="20"/>
          <w:szCs w:val="20"/>
        </w:rPr>
        <w:t>S export to Africa from 2002-2018 compared</w:t>
      </w:r>
      <w:r w:rsidR="00A8275F" w:rsidRPr="004C4BFC">
        <w:rPr>
          <w:rFonts w:cs="Arial"/>
          <w:sz w:val="20"/>
          <w:szCs w:val="20"/>
        </w:rPr>
        <w:t xml:space="preserve">. </w:t>
      </w:r>
      <w:r w:rsidRPr="004C4BFC">
        <w:rPr>
          <w:rFonts w:cs="Arial"/>
          <w:sz w:val="20"/>
          <w:szCs w:val="20"/>
        </w:rPr>
        <w:t xml:space="preserve">Source: </w:t>
      </w:r>
      <w:hyperlink r:id="rId14" w:history="1">
        <w:r w:rsidRPr="004C4BFC">
          <w:rPr>
            <w:rStyle w:val="Hyperlink"/>
            <w:rFonts w:cs="Arial"/>
            <w:sz w:val="20"/>
            <w:szCs w:val="20"/>
          </w:rPr>
          <w:t>UN-Comtrade data</w:t>
        </w:r>
      </w:hyperlink>
      <w:r w:rsidRPr="004C4BFC">
        <w:rPr>
          <w:rFonts w:cs="Arial"/>
          <w:sz w:val="20"/>
          <w:szCs w:val="20"/>
        </w:rPr>
        <w:t xml:space="preserve"> (2019)</w:t>
      </w:r>
    </w:p>
    <w:p w14:paraId="1A7E2079" w14:textId="77777777" w:rsidR="00C50C76" w:rsidRPr="004C4BFC" w:rsidRDefault="00C50C76" w:rsidP="00C50C76">
      <w:pPr>
        <w:jc w:val="both"/>
        <w:rPr>
          <w:rFonts w:cs="Arial"/>
          <w:szCs w:val="22"/>
        </w:rPr>
      </w:pPr>
    </w:p>
    <w:p w14:paraId="73B07462" w14:textId="77777777" w:rsidR="00C50C76" w:rsidRPr="004C4BFC" w:rsidRDefault="00C50C76" w:rsidP="00C50C76">
      <w:pPr>
        <w:jc w:val="both"/>
        <w:rPr>
          <w:rFonts w:cs="Arial"/>
          <w:szCs w:val="22"/>
        </w:rPr>
      </w:pPr>
      <w:r w:rsidRPr="004C4BFC">
        <w:rPr>
          <w:rFonts w:cs="Arial"/>
          <w:noProof/>
          <w:szCs w:val="22"/>
        </w:rPr>
        <w:lastRenderedPageBreak/>
        <w:drawing>
          <wp:inline distT="0" distB="0" distL="0" distR="0" wp14:anchorId="060F2E5D" wp14:editId="0F7261A8">
            <wp:extent cx="5943600" cy="3239135"/>
            <wp:effectExtent l="0" t="0" r="0" b="0"/>
            <wp:docPr id="7" name="Chart 7">
              <a:extLst xmlns:a="http://schemas.openxmlformats.org/drawingml/2006/main">
                <a:ext uri="{FF2B5EF4-FFF2-40B4-BE49-F238E27FC236}">
                  <a16:creationId xmlns:a16="http://schemas.microsoft.com/office/drawing/2014/main" id="{B9242C6A-86EF-4EC3-99A4-3DB692E864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0AE98F" w14:textId="098F29A7" w:rsidR="00C50C76" w:rsidRPr="004C4BFC" w:rsidRDefault="00C50C76" w:rsidP="00C50C76">
      <w:pPr>
        <w:jc w:val="both"/>
        <w:rPr>
          <w:rFonts w:cs="Arial"/>
          <w:sz w:val="20"/>
          <w:szCs w:val="20"/>
        </w:rPr>
      </w:pPr>
      <w:r w:rsidRPr="004C4BFC">
        <w:rPr>
          <w:rFonts w:cs="Arial"/>
          <w:sz w:val="20"/>
          <w:szCs w:val="20"/>
        </w:rPr>
        <w:t xml:space="preserve">Figure </w:t>
      </w:r>
      <w:r w:rsidRPr="004C4BFC">
        <w:rPr>
          <w:rFonts w:cs="Arial"/>
          <w:sz w:val="20"/>
          <w:szCs w:val="20"/>
        </w:rPr>
        <w:fldChar w:fldCharType="begin"/>
      </w:r>
      <w:r w:rsidRPr="004C4BFC">
        <w:rPr>
          <w:rFonts w:cs="Arial"/>
          <w:sz w:val="20"/>
          <w:szCs w:val="20"/>
        </w:rPr>
        <w:instrText xml:space="preserve"> SEQ Figure \* ARABIC </w:instrText>
      </w:r>
      <w:r w:rsidRPr="004C4BFC">
        <w:rPr>
          <w:rFonts w:cs="Arial"/>
          <w:sz w:val="20"/>
          <w:szCs w:val="20"/>
        </w:rPr>
        <w:fldChar w:fldCharType="separate"/>
      </w:r>
      <w:r w:rsidRPr="004C4BFC">
        <w:rPr>
          <w:rFonts w:cs="Arial"/>
          <w:sz w:val="20"/>
          <w:szCs w:val="20"/>
        </w:rPr>
        <w:t>2</w:t>
      </w:r>
      <w:r w:rsidRPr="004C4BFC">
        <w:rPr>
          <w:rFonts w:cs="Arial"/>
          <w:sz w:val="20"/>
          <w:szCs w:val="20"/>
        </w:rPr>
        <w:fldChar w:fldCharType="end"/>
      </w:r>
      <w:r w:rsidRPr="004C4BFC">
        <w:rPr>
          <w:rFonts w:cs="Arial"/>
          <w:sz w:val="20"/>
          <w:szCs w:val="20"/>
        </w:rPr>
        <w:t>: China and U</w:t>
      </w:r>
      <w:r w:rsidR="009874D2">
        <w:rPr>
          <w:rFonts w:cs="Arial"/>
          <w:sz w:val="20"/>
          <w:szCs w:val="20"/>
        </w:rPr>
        <w:t>.</w:t>
      </w:r>
      <w:r w:rsidRPr="004C4BFC">
        <w:rPr>
          <w:rFonts w:cs="Arial"/>
          <w:sz w:val="20"/>
          <w:szCs w:val="20"/>
        </w:rPr>
        <w:t>S imports from Africa from 2002-2018 compared</w:t>
      </w:r>
      <w:r w:rsidR="00A8275F" w:rsidRPr="004C4BFC">
        <w:rPr>
          <w:rFonts w:cs="Arial"/>
          <w:sz w:val="20"/>
          <w:szCs w:val="20"/>
        </w:rPr>
        <w:t xml:space="preserve">. </w:t>
      </w:r>
      <w:r w:rsidRPr="004C4BFC">
        <w:rPr>
          <w:rFonts w:cs="Arial"/>
          <w:sz w:val="20"/>
          <w:szCs w:val="20"/>
        </w:rPr>
        <w:t xml:space="preserve">Source: </w:t>
      </w:r>
      <w:hyperlink r:id="rId16" w:history="1">
        <w:r w:rsidRPr="004C4BFC">
          <w:rPr>
            <w:rStyle w:val="Hyperlink"/>
            <w:rFonts w:cs="Arial"/>
            <w:sz w:val="20"/>
            <w:szCs w:val="20"/>
          </w:rPr>
          <w:t>UN- Comtrade data</w:t>
        </w:r>
      </w:hyperlink>
      <w:r w:rsidRPr="004C4BFC">
        <w:rPr>
          <w:rFonts w:cs="Arial"/>
          <w:sz w:val="20"/>
          <w:szCs w:val="20"/>
        </w:rPr>
        <w:t xml:space="preserve"> (2019)</w:t>
      </w:r>
    </w:p>
    <w:p w14:paraId="44AEDBEE" w14:textId="77777777" w:rsidR="00C50C76" w:rsidRPr="004C4BFC" w:rsidRDefault="00C50C76" w:rsidP="00C50C76">
      <w:pPr>
        <w:jc w:val="both"/>
        <w:rPr>
          <w:rFonts w:cs="Arial"/>
          <w:szCs w:val="22"/>
        </w:rPr>
      </w:pPr>
    </w:p>
    <w:p w14:paraId="03381028" w14:textId="543DA55D" w:rsidR="00C50C76" w:rsidRPr="004C4BFC" w:rsidRDefault="00C50C76" w:rsidP="00C50C76">
      <w:pPr>
        <w:jc w:val="both"/>
        <w:rPr>
          <w:rFonts w:cs="Arial"/>
          <w:szCs w:val="22"/>
        </w:rPr>
      </w:pPr>
      <w:r w:rsidRPr="004C4BFC">
        <w:rPr>
          <w:rFonts w:cs="Arial"/>
          <w:szCs w:val="22"/>
        </w:rPr>
        <w:t>In this resource, we will examine how China could be strategically outcompeting the U</w:t>
      </w:r>
      <w:r w:rsidR="009874D2">
        <w:rPr>
          <w:rFonts w:cs="Arial"/>
          <w:szCs w:val="22"/>
        </w:rPr>
        <w:t>.</w:t>
      </w:r>
      <w:r w:rsidRPr="004C4BFC">
        <w:rPr>
          <w:rFonts w:cs="Arial"/>
          <w:szCs w:val="22"/>
        </w:rPr>
        <w:t xml:space="preserve">S and other Western countries in Africa and its implications on the ongoing Great Power Competition. </w:t>
      </w:r>
    </w:p>
    <w:p w14:paraId="34D2EB2C" w14:textId="77777777" w:rsidR="00D20338" w:rsidRPr="004C4BFC" w:rsidRDefault="00D20338" w:rsidP="00C50C76">
      <w:pPr>
        <w:jc w:val="both"/>
        <w:rPr>
          <w:rFonts w:cs="Arial"/>
          <w:szCs w:val="22"/>
        </w:rPr>
      </w:pPr>
    </w:p>
    <w:p w14:paraId="18D08814" w14:textId="586D626E" w:rsidR="00C50C76" w:rsidRPr="004C4BFC" w:rsidRDefault="00C50C76" w:rsidP="00C50C76">
      <w:pPr>
        <w:jc w:val="both"/>
        <w:rPr>
          <w:rFonts w:cs="Arial"/>
          <w:szCs w:val="22"/>
        </w:rPr>
      </w:pPr>
      <w:r w:rsidRPr="004C4BFC">
        <w:rPr>
          <w:rFonts w:cs="Arial"/>
          <w:b/>
          <w:bCs/>
          <w:szCs w:val="22"/>
        </w:rPr>
        <w:t>Great Power Competition</w:t>
      </w:r>
      <w:r w:rsidRPr="004C4BFC">
        <w:rPr>
          <w:rFonts w:cs="Arial"/>
          <w:szCs w:val="22"/>
        </w:rPr>
        <w:t xml:space="preserve"> is a loosely defined term whose meaning is still evolving</w:t>
      </w:r>
      <w:r w:rsidR="00654320" w:rsidRPr="004C4BFC">
        <w:rPr>
          <w:rFonts w:cs="Arial"/>
          <w:szCs w:val="22"/>
        </w:rPr>
        <w:t>. I</w:t>
      </w:r>
      <w:r w:rsidRPr="004C4BFC">
        <w:rPr>
          <w:rFonts w:cs="Arial"/>
          <w:szCs w:val="22"/>
        </w:rPr>
        <w:t>t refers to the competition between established superpowers mainly the U</w:t>
      </w:r>
      <w:r w:rsidR="009874D2">
        <w:rPr>
          <w:rFonts w:cs="Arial"/>
          <w:szCs w:val="22"/>
        </w:rPr>
        <w:t>.</w:t>
      </w:r>
      <w:r w:rsidRPr="004C4BFC">
        <w:rPr>
          <w:rFonts w:cs="Arial"/>
          <w:szCs w:val="22"/>
        </w:rPr>
        <w:t>S, Russia</w:t>
      </w:r>
      <w:r w:rsidR="009874D2">
        <w:rPr>
          <w:rFonts w:cs="Arial"/>
          <w:szCs w:val="22"/>
        </w:rPr>
        <w:t>,</w:t>
      </w:r>
      <w:r w:rsidRPr="004C4BFC">
        <w:rPr>
          <w:rFonts w:cs="Arial"/>
          <w:szCs w:val="22"/>
        </w:rPr>
        <w:t xml:space="preserve"> and rising powers such China to influence international norms, win influence</w:t>
      </w:r>
      <w:r w:rsidR="008C2303">
        <w:rPr>
          <w:rFonts w:cs="Arial"/>
          <w:szCs w:val="22"/>
        </w:rPr>
        <w:t>,</w:t>
      </w:r>
      <w:r w:rsidRPr="004C4BFC">
        <w:rPr>
          <w:rFonts w:cs="Arial"/>
          <w:szCs w:val="22"/>
        </w:rPr>
        <w:t xml:space="preserve"> and shape international discourses and practices.</w:t>
      </w:r>
    </w:p>
    <w:p w14:paraId="5648D2BC" w14:textId="77777777" w:rsidR="00CD6355" w:rsidRPr="004C4BFC" w:rsidRDefault="00CD6355" w:rsidP="007D4F4D">
      <w:pPr>
        <w:jc w:val="both"/>
        <w:rPr>
          <w:rFonts w:cs="Arial"/>
          <w:szCs w:val="22"/>
        </w:rPr>
      </w:pPr>
    </w:p>
    <w:p w14:paraId="168D81FD" w14:textId="34EFB9F5" w:rsidR="00A71B70" w:rsidRPr="004C4BFC" w:rsidRDefault="00616E96" w:rsidP="003E28BA">
      <w:pPr>
        <w:spacing w:after="120"/>
        <w:jc w:val="both"/>
        <w:rPr>
          <w:rFonts w:eastAsia="Times New Roman"/>
          <w:b/>
          <w:bCs/>
          <w:color w:val="F54C00"/>
          <w:sz w:val="24"/>
          <w:szCs w:val="20"/>
        </w:rPr>
      </w:pPr>
      <w:r w:rsidRPr="004C4BFC">
        <w:rPr>
          <w:rFonts w:eastAsia="Times New Roman"/>
          <w:b/>
          <w:bCs/>
          <w:color w:val="F54C00"/>
          <w:sz w:val="24"/>
          <w:szCs w:val="20"/>
        </w:rPr>
        <w:t xml:space="preserve">Debating </w:t>
      </w:r>
      <w:r w:rsidR="00816D5E" w:rsidRPr="004C4BFC">
        <w:rPr>
          <w:rFonts w:eastAsia="Times New Roman"/>
          <w:b/>
          <w:bCs/>
          <w:color w:val="F54C00"/>
          <w:sz w:val="24"/>
          <w:szCs w:val="20"/>
        </w:rPr>
        <w:t>China-Africa relations</w:t>
      </w:r>
      <w:r w:rsidR="00F40146" w:rsidRPr="004C4BFC">
        <w:rPr>
          <w:rFonts w:eastAsia="Times New Roman"/>
          <w:b/>
          <w:bCs/>
          <w:color w:val="F54C00"/>
          <w:sz w:val="24"/>
          <w:szCs w:val="20"/>
        </w:rPr>
        <w:t>: Dragon</w:t>
      </w:r>
      <w:r w:rsidR="00C9482F" w:rsidRPr="004C4BFC">
        <w:rPr>
          <w:rFonts w:eastAsia="Times New Roman"/>
          <w:b/>
          <w:bCs/>
          <w:color w:val="F54C00"/>
          <w:sz w:val="24"/>
          <w:szCs w:val="20"/>
        </w:rPr>
        <w:t xml:space="preserve"> Fruits</w:t>
      </w:r>
      <w:r w:rsidR="00864A44" w:rsidRPr="004C4BFC">
        <w:rPr>
          <w:rFonts w:eastAsia="Times New Roman"/>
          <w:b/>
          <w:bCs/>
          <w:color w:val="F54C00"/>
          <w:sz w:val="24"/>
          <w:szCs w:val="20"/>
        </w:rPr>
        <w:t xml:space="preserve"> or Pan</w:t>
      </w:r>
      <w:r w:rsidR="0061579B" w:rsidRPr="004C4BFC">
        <w:rPr>
          <w:rFonts w:eastAsia="Times New Roman"/>
          <w:b/>
          <w:bCs/>
          <w:color w:val="F54C00"/>
          <w:sz w:val="24"/>
          <w:szCs w:val="20"/>
        </w:rPr>
        <w:t xml:space="preserve">da </w:t>
      </w:r>
      <w:r w:rsidR="00BC0D8E" w:rsidRPr="004C4BFC">
        <w:rPr>
          <w:rFonts w:eastAsia="Times New Roman"/>
          <w:b/>
          <w:bCs/>
          <w:color w:val="F54C00"/>
          <w:sz w:val="24"/>
          <w:szCs w:val="20"/>
        </w:rPr>
        <w:t>Huggers</w:t>
      </w:r>
    </w:p>
    <w:p w14:paraId="17EBD40E" w14:textId="653A4094" w:rsidR="00E51C24" w:rsidRPr="004C4BFC" w:rsidRDefault="00E51C24" w:rsidP="00E51C24">
      <w:pPr>
        <w:jc w:val="both"/>
        <w:rPr>
          <w:rFonts w:cs="Arial"/>
          <w:szCs w:val="22"/>
        </w:rPr>
      </w:pPr>
      <w:r w:rsidRPr="004C4BFC">
        <w:rPr>
          <w:rFonts w:cs="Arial"/>
          <w:szCs w:val="22"/>
        </w:rPr>
        <w:t>The emerging trajectory of China in Africa has produced a polari</w:t>
      </w:r>
      <w:r w:rsidR="0043744B">
        <w:rPr>
          <w:rFonts w:cs="Arial"/>
          <w:szCs w:val="22"/>
        </w:rPr>
        <w:t>s</w:t>
      </w:r>
      <w:r w:rsidRPr="004C4BFC">
        <w:rPr>
          <w:rFonts w:cs="Arial"/>
          <w:szCs w:val="22"/>
        </w:rPr>
        <w:t xml:space="preserve">ing dichotomous debate with scholars split into </w:t>
      </w:r>
      <w:r w:rsidRPr="004C4BFC">
        <w:rPr>
          <w:rFonts w:cs="Arial"/>
          <w:i/>
          <w:iCs/>
          <w:szCs w:val="22"/>
        </w:rPr>
        <w:t>Dragon Fruits</w:t>
      </w:r>
      <w:r w:rsidRPr="004C4BFC">
        <w:rPr>
          <w:rFonts w:cs="Arial"/>
          <w:szCs w:val="22"/>
        </w:rPr>
        <w:t xml:space="preserve"> or </w:t>
      </w:r>
      <w:r w:rsidRPr="004C4BFC">
        <w:rPr>
          <w:rFonts w:cs="Arial"/>
          <w:i/>
          <w:iCs/>
          <w:szCs w:val="22"/>
        </w:rPr>
        <w:t xml:space="preserve">Panda </w:t>
      </w:r>
      <w:r w:rsidR="005F5758" w:rsidRPr="004C4BFC">
        <w:rPr>
          <w:rFonts w:cs="Arial"/>
          <w:i/>
          <w:iCs/>
          <w:szCs w:val="22"/>
        </w:rPr>
        <w:t>Huggers</w:t>
      </w:r>
      <w:r w:rsidR="005F5758" w:rsidRPr="004C4BFC">
        <w:rPr>
          <w:rFonts w:cs="Arial"/>
          <w:szCs w:val="22"/>
        </w:rPr>
        <w:t>.</w:t>
      </w:r>
      <w:r w:rsidRPr="004C4BFC">
        <w:rPr>
          <w:rFonts w:cs="Arial"/>
          <w:szCs w:val="22"/>
        </w:rPr>
        <w:t xml:space="preserve"> </w:t>
      </w:r>
    </w:p>
    <w:p w14:paraId="4D32DCED" w14:textId="77777777" w:rsidR="00E51C24" w:rsidRPr="004C4BFC" w:rsidRDefault="00E51C24" w:rsidP="00E51C24">
      <w:pPr>
        <w:jc w:val="both"/>
        <w:rPr>
          <w:rFonts w:cs="Arial"/>
          <w:b/>
          <w:bCs/>
          <w:i/>
          <w:iCs/>
          <w:szCs w:val="22"/>
        </w:rPr>
      </w:pPr>
    </w:p>
    <w:p w14:paraId="335240A6" w14:textId="77777777" w:rsidR="00E51C24" w:rsidRPr="004C4BFC" w:rsidRDefault="00E51C24" w:rsidP="00E51C24">
      <w:pPr>
        <w:jc w:val="both"/>
        <w:rPr>
          <w:rFonts w:cs="Arial"/>
          <w:b/>
          <w:bCs/>
          <w:i/>
          <w:iCs/>
          <w:szCs w:val="22"/>
        </w:rPr>
      </w:pPr>
      <w:r w:rsidRPr="004C4BFC">
        <w:rPr>
          <w:rFonts w:cs="Arial"/>
          <w:b/>
          <w:bCs/>
          <w:i/>
          <w:iCs/>
          <w:szCs w:val="22"/>
        </w:rPr>
        <w:t xml:space="preserve">Dragon Fruits argument </w:t>
      </w:r>
    </w:p>
    <w:p w14:paraId="7D22771C" w14:textId="25E27DFE" w:rsidR="005A2458" w:rsidRPr="004C4BFC" w:rsidRDefault="00E51C24" w:rsidP="00E51C24">
      <w:pPr>
        <w:jc w:val="both"/>
        <w:rPr>
          <w:rFonts w:cs="Arial"/>
          <w:szCs w:val="22"/>
        </w:rPr>
      </w:pPr>
      <w:r w:rsidRPr="004C4BFC">
        <w:rPr>
          <w:rFonts w:cs="Arial"/>
          <w:szCs w:val="22"/>
        </w:rPr>
        <w:t xml:space="preserve">Proponents of this view base their arguments on two intersecting points namely economic exploitations and promotion of ‘bad’ governance. Far from helping Africa to develop, the </w:t>
      </w:r>
      <w:r w:rsidR="009C132F">
        <w:rPr>
          <w:rFonts w:cs="Arial"/>
          <w:szCs w:val="22"/>
        </w:rPr>
        <w:t>d</w:t>
      </w:r>
      <w:r w:rsidRPr="004C4BFC">
        <w:rPr>
          <w:rFonts w:cs="Arial"/>
          <w:szCs w:val="22"/>
        </w:rPr>
        <w:t xml:space="preserve">ragon fruit scholars argue that </w:t>
      </w:r>
      <w:r w:rsidR="0086013C">
        <w:rPr>
          <w:rFonts w:cs="Arial"/>
          <w:szCs w:val="22"/>
        </w:rPr>
        <w:t xml:space="preserve">the </w:t>
      </w:r>
      <w:r w:rsidRPr="004C4BFC">
        <w:rPr>
          <w:rFonts w:cs="Arial"/>
          <w:szCs w:val="22"/>
        </w:rPr>
        <w:t xml:space="preserve">influx of cheap Chinese goods is hurting budding business on the continent. Beyond the influx of cheap goods, Chinese construction companies often import </w:t>
      </w:r>
      <w:r w:rsidR="004C4BFC" w:rsidRPr="004C4BFC">
        <w:rPr>
          <w:rFonts w:cs="Arial"/>
          <w:szCs w:val="22"/>
        </w:rPr>
        <w:t>labour</w:t>
      </w:r>
      <w:r w:rsidRPr="004C4BFC">
        <w:rPr>
          <w:rFonts w:cs="Arial"/>
          <w:szCs w:val="22"/>
        </w:rPr>
        <w:t xml:space="preserve"> from China rather than use local workers because local labo</w:t>
      </w:r>
      <w:r w:rsidR="00930043" w:rsidRPr="004C4BFC">
        <w:rPr>
          <w:rFonts w:cs="Arial"/>
          <w:szCs w:val="22"/>
        </w:rPr>
        <w:t>u</w:t>
      </w:r>
      <w:r w:rsidRPr="004C4BFC">
        <w:rPr>
          <w:rFonts w:cs="Arial"/>
          <w:szCs w:val="22"/>
        </w:rPr>
        <w:t xml:space="preserve">r laws do not </w:t>
      </w:r>
      <w:r w:rsidR="004C4BFC" w:rsidRPr="004C4BFC">
        <w:rPr>
          <w:rFonts w:cs="Arial"/>
          <w:szCs w:val="22"/>
        </w:rPr>
        <w:t>favour</w:t>
      </w:r>
      <w:r w:rsidRPr="004C4BFC">
        <w:rPr>
          <w:rFonts w:cs="Arial"/>
          <w:szCs w:val="22"/>
        </w:rPr>
        <w:t xml:space="preserve"> them. </w:t>
      </w:r>
    </w:p>
    <w:p w14:paraId="78C7CC96" w14:textId="77777777" w:rsidR="005A2458" w:rsidRPr="004C4BFC" w:rsidRDefault="005A2458" w:rsidP="00E51C24">
      <w:pPr>
        <w:jc w:val="both"/>
        <w:rPr>
          <w:rFonts w:cs="Arial"/>
          <w:szCs w:val="22"/>
        </w:rPr>
      </w:pPr>
    </w:p>
    <w:p w14:paraId="7586DDE5" w14:textId="4871EEE5" w:rsidR="00E51C24" w:rsidRPr="004C4BFC" w:rsidRDefault="00E51C24" w:rsidP="00E51C24">
      <w:pPr>
        <w:jc w:val="both"/>
        <w:rPr>
          <w:rFonts w:cs="Arial"/>
          <w:szCs w:val="22"/>
        </w:rPr>
      </w:pPr>
      <w:r w:rsidRPr="004C4BFC">
        <w:rPr>
          <w:rFonts w:cs="Arial"/>
          <w:szCs w:val="22"/>
        </w:rPr>
        <w:t>In effect, there is little transfer of capital and technology after such construction projects are done. Such a system of exchange according to</w:t>
      </w:r>
      <w:r w:rsidR="005A2458" w:rsidRPr="004C4BFC">
        <w:rPr>
          <w:rFonts w:cs="Arial"/>
          <w:szCs w:val="22"/>
        </w:rPr>
        <w:t xml:space="preserve"> </w:t>
      </w:r>
      <w:r w:rsidRPr="004C4BFC">
        <w:rPr>
          <w:rFonts w:cs="Arial"/>
          <w:szCs w:val="22"/>
        </w:rPr>
        <w:fldChar w:fldCharType="begin" w:fldLock="1"/>
      </w:r>
      <w:r w:rsidRPr="004C4BFC">
        <w:rPr>
          <w:rFonts w:cs="Arial"/>
          <w:szCs w:val="22"/>
        </w:rPr>
        <w:instrText>ADDIN CSL_CITATION {"citationItems":[{"id":"ITEM-1","itemData":{"author":[{"dropping-particle":"","family":"Huang","given":"Zhengli","non-dropping-particle":"","parse-names":false,"suffix":""},{"dropping-particle":"","family":"Chen","given":"Xiangming","non-dropping-particle":"","parse-names":false,"suffix":""}],"container-title":"The European Financial Review","id":"ITEM-1","issued":{"date-parts":[["2016"]]},"page":"7-13","title":"Is China Building Africa?","type":"article-journal"},"uris":["http://www.mendeley.com/documents/?uuid=c39280e9-5c06-4b42-aae4-67bb1216dd84"]}],"mendeley":{"formattedCitation":"(Huang &amp; Chen, 2016)","manualFormatting":"Huang and Chen (2016)","plainTextFormattedCitation":"(Huang &amp; Chen, 2016)","previouslyFormattedCitation":"(Chen, 2016)"},"properties":{"noteIndex":0},"schema":"https://github.com/citation-style-language/schema/raw/master/csl-citation.json"}</w:instrText>
      </w:r>
      <w:r w:rsidRPr="004C4BFC">
        <w:rPr>
          <w:rFonts w:cs="Arial"/>
          <w:szCs w:val="22"/>
        </w:rPr>
        <w:fldChar w:fldCharType="separate"/>
      </w:r>
      <w:r w:rsidRPr="004C4BFC">
        <w:rPr>
          <w:rFonts w:cs="Arial"/>
          <w:szCs w:val="22"/>
        </w:rPr>
        <w:t>Huang and Chen (2016)</w:t>
      </w:r>
      <w:r w:rsidRPr="004C4BFC">
        <w:rPr>
          <w:rFonts w:cs="Arial"/>
          <w:szCs w:val="22"/>
        </w:rPr>
        <w:fldChar w:fldCharType="end"/>
      </w:r>
      <w:r w:rsidRPr="004C4BFC">
        <w:rPr>
          <w:rFonts w:cs="Arial"/>
          <w:szCs w:val="22"/>
        </w:rPr>
        <w:t xml:space="preserve">  breeds suspicion that China is only interested in exploiting Africa’s resources to the benefit of itself </w:t>
      </w:r>
      <w:r w:rsidR="00446A7F">
        <w:rPr>
          <w:rFonts w:cs="Arial"/>
          <w:szCs w:val="22"/>
        </w:rPr>
        <w:t xml:space="preserve">and </w:t>
      </w:r>
      <w:r w:rsidRPr="004C4BFC">
        <w:rPr>
          <w:rFonts w:cs="Arial"/>
          <w:szCs w:val="22"/>
        </w:rPr>
        <w:t>at the expense of Africa. Indeed, it is not only Western scholars who have sounded the alarm on the exploitative nature of Sino-Africa relations with neo</w:t>
      </w:r>
      <w:r w:rsidR="004C4BFC">
        <w:rPr>
          <w:rFonts w:cs="Arial"/>
          <w:szCs w:val="22"/>
        </w:rPr>
        <w:t>-</w:t>
      </w:r>
      <w:r w:rsidRPr="004C4BFC">
        <w:rPr>
          <w:rFonts w:cs="Arial"/>
          <w:szCs w:val="22"/>
        </w:rPr>
        <w:t>colonialis</w:t>
      </w:r>
      <w:r w:rsidR="004C4BFC">
        <w:rPr>
          <w:rFonts w:cs="Arial"/>
          <w:szCs w:val="22"/>
        </w:rPr>
        <w:t>t</w:t>
      </w:r>
      <w:r w:rsidRPr="004C4BFC">
        <w:rPr>
          <w:rFonts w:cs="Arial"/>
          <w:szCs w:val="22"/>
        </w:rPr>
        <w:t xml:space="preserve"> intonations. African politicians have reinforced these concerns. For example, former South African president, Jacob Zuma, according to Reuters news warned that “Africa's past economic experience with Europe dictates a need to be cautious when entering into partnerships with other economies" </w:t>
      </w:r>
      <w:r w:rsidRPr="004C4BFC">
        <w:rPr>
          <w:rFonts w:cs="Arial"/>
          <w:szCs w:val="22"/>
        </w:rPr>
        <w:fldChar w:fldCharType="begin" w:fldLock="1"/>
      </w:r>
      <w:r w:rsidRPr="004C4BFC">
        <w:rPr>
          <w:rFonts w:cs="Arial"/>
          <w:szCs w:val="22"/>
        </w:rPr>
        <w:instrText>ADDIN CSL_CITATION {"citationItems":[{"id":"ITEM-1","itemData":{"URL":"https://www.reuters.com/article/oukwd-uk-china-africa-idAFBRE86I04M20120719","accessed":{"date-parts":[["2020","12","7"]]},"author":[{"dropping-particle":"","family":"Blanchard","given":"Ben","non-dropping-particle":"","parse-names":false,"suffix":""}],"container-title":"Reuters","id":"ITEM-1","issued":{"date-parts":[["2012"]]},"title":"China strengthens Africa ties with $20 billion in loans","type":"webpage"},"uris":["http://www.mendeley.com/documents/?uuid=217ac70e-42a0-495d-9f9d-e634b2d8f1a5"]}],"mendeley":{"formattedCitation":"(Blanchard, 2012)","plainTextFormattedCitation":"(Blanchard, 2012)","previouslyFormattedCitation":"(Blanchard, 2012)"},"properties":{"noteIndex":0},"schema":"https://github.com/citation-style-language/schema/raw/master/csl-citation.json"}</w:instrText>
      </w:r>
      <w:r w:rsidRPr="004C4BFC">
        <w:rPr>
          <w:rFonts w:cs="Arial"/>
          <w:szCs w:val="22"/>
        </w:rPr>
        <w:fldChar w:fldCharType="separate"/>
      </w:r>
      <w:r w:rsidRPr="004C4BFC">
        <w:rPr>
          <w:rFonts w:cs="Arial"/>
          <w:szCs w:val="22"/>
        </w:rPr>
        <w:t>(Blanchard, 2012)</w:t>
      </w:r>
      <w:r w:rsidRPr="004C4BFC">
        <w:rPr>
          <w:rFonts w:cs="Arial"/>
          <w:szCs w:val="22"/>
        </w:rPr>
        <w:fldChar w:fldCharType="end"/>
      </w:r>
      <w:r w:rsidRPr="004C4BFC">
        <w:rPr>
          <w:rFonts w:cs="Arial"/>
          <w:szCs w:val="22"/>
        </w:rPr>
        <w:t>, referring mainly to China.</w:t>
      </w:r>
    </w:p>
    <w:p w14:paraId="1457EE97" w14:textId="77777777" w:rsidR="00E51C24" w:rsidRPr="004C4BFC" w:rsidRDefault="00E51C24" w:rsidP="00E51C24">
      <w:pPr>
        <w:jc w:val="both"/>
        <w:rPr>
          <w:rFonts w:cs="Arial"/>
          <w:szCs w:val="22"/>
        </w:rPr>
      </w:pPr>
    </w:p>
    <w:p w14:paraId="51FB7FDE" w14:textId="11968C50" w:rsidR="00E51C24" w:rsidRPr="004C4BFC" w:rsidRDefault="00E51C24" w:rsidP="00E51C24">
      <w:pPr>
        <w:jc w:val="both"/>
        <w:rPr>
          <w:rFonts w:cs="Arial"/>
          <w:szCs w:val="22"/>
        </w:rPr>
      </w:pPr>
      <w:r w:rsidRPr="004C4BFC">
        <w:rPr>
          <w:rFonts w:cs="Arial"/>
          <w:szCs w:val="22"/>
        </w:rPr>
        <w:t xml:space="preserve">Beyond economic exploitation, China has also been accused of being the chief patron of “African </w:t>
      </w:r>
      <w:r w:rsidR="00CE70B7">
        <w:rPr>
          <w:rFonts w:cs="Arial"/>
          <w:szCs w:val="22"/>
        </w:rPr>
        <w:t>m</w:t>
      </w:r>
      <w:r w:rsidRPr="004C4BFC">
        <w:rPr>
          <w:rFonts w:cs="Arial"/>
          <w:szCs w:val="22"/>
        </w:rPr>
        <w:t>isgovernment” and supporting dictators with no consideration for human rights protection. China ha</w:t>
      </w:r>
      <w:r w:rsidR="006F7E53">
        <w:rPr>
          <w:rFonts w:cs="Arial"/>
          <w:szCs w:val="22"/>
        </w:rPr>
        <w:t>s</w:t>
      </w:r>
      <w:r w:rsidRPr="004C4BFC">
        <w:rPr>
          <w:rFonts w:cs="Arial"/>
          <w:szCs w:val="22"/>
        </w:rPr>
        <w:t xml:space="preserve"> been a strong ally of dictators like Robert Mugabe of Zimbabwe and Omar al Bashir of Sudan. By selling weapons and training military forces loyal to authoritarian governments, China legitimi</w:t>
      </w:r>
      <w:r w:rsidR="004F6788">
        <w:rPr>
          <w:rFonts w:cs="Arial"/>
          <w:szCs w:val="22"/>
        </w:rPr>
        <w:t>s</w:t>
      </w:r>
      <w:r w:rsidRPr="004C4BFC">
        <w:rPr>
          <w:rFonts w:cs="Arial"/>
          <w:szCs w:val="22"/>
        </w:rPr>
        <w:t xml:space="preserve">ed </w:t>
      </w:r>
      <w:r w:rsidRPr="004C4BFC">
        <w:rPr>
          <w:rFonts w:cs="Arial"/>
          <w:szCs w:val="22"/>
        </w:rPr>
        <w:lastRenderedPageBreak/>
        <w:t xml:space="preserve">these oppressive </w:t>
      </w:r>
      <w:r w:rsidR="005F5758" w:rsidRPr="004C4BFC">
        <w:rPr>
          <w:rFonts w:cs="Arial"/>
          <w:szCs w:val="22"/>
        </w:rPr>
        <w:t>governments on</w:t>
      </w:r>
      <w:r w:rsidRPr="004C4BFC">
        <w:rPr>
          <w:rFonts w:cs="Arial"/>
          <w:szCs w:val="22"/>
        </w:rPr>
        <w:t xml:space="preserve"> the international stage. Recent arms deal with Angola have buttressed these concerns. Unlike Western aid, China does not condition its aid to good governance principles, transparency, or rule of law. Consequently, China’s unrestricted lending in Africa is regarded as a threat to democracy and participatory governance</w:t>
      </w:r>
      <w:r w:rsidR="00A60455">
        <w:rPr>
          <w:rFonts w:cs="Arial"/>
          <w:szCs w:val="22"/>
        </w:rPr>
        <w:t xml:space="preserve"> across the continent</w:t>
      </w:r>
      <w:r w:rsidRPr="004C4BFC">
        <w:rPr>
          <w:rFonts w:cs="Arial"/>
          <w:szCs w:val="22"/>
        </w:rPr>
        <w:t xml:space="preserve">. Supporters of this argument </w:t>
      </w:r>
      <w:r w:rsidR="00A60455">
        <w:rPr>
          <w:rFonts w:cs="Arial"/>
          <w:szCs w:val="22"/>
        </w:rPr>
        <w:t>specifically</w:t>
      </w:r>
      <w:r w:rsidRPr="004C4BFC">
        <w:rPr>
          <w:rFonts w:cs="Arial"/>
          <w:szCs w:val="22"/>
        </w:rPr>
        <w:t xml:space="preserve"> </w:t>
      </w:r>
      <w:r w:rsidR="009874D2" w:rsidRPr="004C4BFC">
        <w:rPr>
          <w:rFonts w:cs="Arial"/>
          <w:szCs w:val="22"/>
        </w:rPr>
        <w:t>fear</w:t>
      </w:r>
      <w:r w:rsidRPr="004C4BFC">
        <w:rPr>
          <w:rFonts w:cs="Arial"/>
          <w:szCs w:val="22"/>
        </w:rPr>
        <w:t xml:space="preserve"> the exportation of the Chinese model of governance</w:t>
      </w:r>
      <w:r w:rsidR="009C132F">
        <w:rPr>
          <w:rFonts w:cs="Arial"/>
          <w:szCs w:val="22"/>
        </w:rPr>
        <w:t xml:space="preserve"> to Africa, </w:t>
      </w:r>
      <w:r w:rsidRPr="004C4BFC">
        <w:rPr>
          <w:rFonts w:cs="Arial"/>
          <w:szCs w:val="22"/>
        </w:rPr>
        <w:t xml:space="preserve">which according to them does not promote democratic governance.  </w:t>
      </w:r>
    </w:p>
    <w:p w14:paraId="62C8E694" w14:textId="77777777" w:rsidR="005F5758" w:rsidRPr="004C4BFC" w:rsidRDefault="005F5758" w:rsidP="00E51C24">
      <w:pPr>
        <w:jc w:val="both"/>
        <w:rPr>
          <w:rFonts w:cs="Arial"/>
          <w:szCs w:val="22"/>
        </w:rPr>
      </w:pPr>
    </w:p>
    <w:p w14:paraId="38655438" w14:textId="77777777" w:rsidR="00E51C24" w:rsidRPr="004C4BFC" w:rsidRDefault="00E51C24" w:rsidP="00E51C24">
      <w:pPr>
        <w:jc w:val="both"/>
        <w:rPr>
          <w:rFonts w:cs="Arial"/>
          <w:b/>
          <w:bCs/>
          <w:i/>
          <w:iCs/>
          <w:szCs w:val="22"/>
        </w:rPr>
      </w:pPr>
      <w:r w:rsidRPr="004C4BFC">
        <w:rPr>
          <w:rFonts w:cs="Arial"/>
          <w:b/>
          <w:bCs/>
          <w:i/>
          <w:iCs/>
          <w:szCs w:val="22"/>
        </w:rPr>
        <w:t>Panda Huggers argument</w:t>
      </w:r>
    </w:p>
    <w:p w14:paraId="44E0D522" w14:textId="764D4D33" w:rsidR="006123F1" w:rsidRPr="004C4BFC" w:rsidRDefault="00E51C24" w:rsidP="00E51C24">
      <w:pPr>
        <w:jc w:val="both"/>
        <w:rPr>
          <w:rFonts w:cs="Arial"/>
          <w:szCs w:val="22"/>
        </w:rPr>
      </w:pPr>
      <w:r w:rsidRPr="004C4BFC">
        <w:rPr>
          <w:rFonts w:cs="Arial"/>
          <w:szCs w:val="22"/>
        </w:rPr>
        <w:t>The panda huggers turn the argument of the dragon fruits on its head by claiming that Western relations with Africa have been no better. They argue that the West continues to be the patron of some of the most brutal dictators in Africa including Paul Biya in Cameroon,</w:t>
      </w:r>
      <w:r w:rsidR="0010073C" w:rsidRPr="004C4BFC">
        <w:rPr>
          <w:rFonts w:cs="Arial"/>
          <w:szCs w:val="22"/>
        </w:rPr>
        <w:t xml:space="preserve"> </w:t>
      </w:r>
      <w:r w:rsidRPr="004C4BFC">
        <w:rPr>
          <w:rFonts w:cs="Arial"/>
          <w:szCs w:val="22"/>
        </w:rPr>
        <w:t xml:space="preserve">Denis Sassou Nguesso of the Republic of Congo, and Teodoro Obiang of Equatorial Guinea. These dictators have historically benefited from grants and investments from western countries </w:t>
      </w:r>
      <w:r w:rsidR="009C132F">
        <w:rPr>
          <w:rFonts w:cs="Arial"/>
          <w:szCs w:val="22"/>
        </w:rPr>
        <w:t>(</w:t>
      </w:r>
      <w:r w:rsidRPr="004C4BFC">
        <w:rPr>
          <w:rFonts w:cs="Arial"/>
          <w:szCs w:val="22"/>
        </w:rPr>
        <w:t>especially the U</w:t>
      </w:r>
      <w:r w:rsidR="009874D2">
        <w:rPr>
          <w:rFonts w:cs="Arial"/>
          <w:szCs w:val="22"/>
        </w:rPr>
        <w:t>.</w:t>
      </w:r>
      <w:r w:rsidRPr="004C4BFC">
        <w:rPr>
          <w:rFonts w:cs="Arial"/>
          <w:szCs w:val="22"/>
        </w:rPr>
        <w:t>S</w:t>
      </w:r>
      <w:r w:rsidR="009C132F">
        <w:rPr>
          <w:rFonts w:cs="Arial"/>
          <w:szCs w:val="22"/>
        </w:rPr>
        <w:t>)</w:t>
      </w:r>
      <w:r w:rsidRPr="004C4BFC">
        <w:rPr>
          <w:rFonts w:cs="Arial"/>
          <w:szCs w:val="22"/>
        </w:rPr>
        <w:t xml:space="preserve"> despite their repressive human rights records. </w:t>
      </w:r>
    </w:p>
    <w:p w14:paraId="14AE1EA3" w14:textId="77777777" w:rsidR="006123F1" w:rsidRPr="004C4BFC" w:rsidRDefault="006123F1" w:rsidP="00E51C24">
      <w:pPr>
        <w:jc w:val="both"/>
        <w:rPr>
          <w:rFonts w:cs="Arial"/>
          <w:szCs w:val="22"/>
        </w:rPr>
      </w:pPr>
    </w:p>
    <w:p w14:paraId="225CC9C1" w14:textId="67E3561A" w:rsidR="00E51C24" w:rsidRPr="004C4BFC" w:rsidRDefault="00E51C24" w:rsidP="00E51C24">
      <w:pPr>
        <w:jc w:val="both"/>
        <w:rPr>
          <w:rFonts w:cs="Arial"/>
          <w:szCs w:val="22"/>
        </w:rPr>
      </w:pPr>
      <w:r w:rsidRPr="004C4BFC">
        <w:rPr>
          <w:rFonts w:cs="Arial"/>
          <w:szCs w:val="22"/>
        </w:rPr>
        <w:t xml:space="preserve">Beyond the </w:t>
      </w:r>
      <w:r w:rsidR="00DC7EB3">
        <w:rPr>
          <w:rFonts w:cs="Arial"/>
          <w:szCs w:val="22"/>
        </w:rPr>
        <w:t>gulf</w:t>
      </w:r>
      <w:r w:rsidRPr="004C4BFC">
        <w:rPr>
          <w:rFonts w:cs="Arial"/>
          <w:szCs w:val="22"/>
        </w:rPr>
        <w:t xml:space="preserve"> between Western values and some practices on the continent, pro-China scholars argue that China is helping to build the much-needed infrastructure in Africa. Currently, the Export-Import Bank of China (Exim Bank) is the largest financier of infrastructure on the African Continent. While the U</w:t>
      </w:r>
      <w:r w:rsidR="009874D2">
        <w:rPr>
          <w:rFonts w:cs="Arial"/>
          <w:szCs w:val="22"/>
        </w:rPr>
        <w:t>.</w:t>
      </w:r>
      <w:r w:rsidRPr="004C4BFC">
        <w:rPr>
          <w:rFonts w:cs="Arial"/>
          <w:szCs w:val="22"/>
        </w:rPr>
        <w:t xml:space="preserve">S share of infrastructure constructions has declined from 21% in 2002 to 6.7% in 2011, China’s share has grown more than four-fold from 9.9% to 40.1% within the same period </w:t>
      </w:r>
      <w:r w:rsidRPr="004C4BFC">
        <w:rPr>
          <w:rFonts w:cs="Arial"/>
          <w:szCs w:val="22"/>
        </w:rPr>
        <w:fldChar w:fldCharType="begin" w:fldLock="1"/>
      </w:r>
      <w:r w:rsidRPr="004C4BFC">
        <w:rPr>
          <w:rFonts w:cs="Arial"/>
          <w:szCs w:val="22"/>
        </w:rPr>
        <w:instrText>ADDIN CSL_CITATION {"citationItems":[{"id":"ITEM-1","itemData":{"author":[{"dropping-particle":"","family":"Huang","given":"Zhengli","non-dropping-particle":"","parse-names":false,"suffix":""},{"dropping-particle":"","family":"Chen","given":"Xiangming","non-dropping-particle":"","parse-names":false,"suffix":""}],"container-title":"The European Financial Review","id":"ITEM-1","issued":{"date-parts":[["2016"]]},"page":"7-13","title":"Is China Building Africa?","type":"article-journal"},"uris":["http://www.mendeley.com/documents/?uuid=c39280e9-5c06-4b42-aae4-67bb1216dd84"]}],"mendeley":{"formattedCitation":"(Huang &amp; Chen, 2016)","plainTextFormattedCitation":"(Huang &amp; Chen, 2016)","previouslyFormattedCitation":"(Chen, 2016)"},"properties":{"noteIndex":0},"schema":"https://github.com/citation-style-language/schema/raw/master/csl-citation.json"}</w:instrText>
      </w:r>
      <w:r w:rsidRPr="004C4BFC">
        <w:rPr>
          <w:rFonts w:cs="Arial"/>
          <w:szCs w:val="22"/>
        </w:rPr>
        <w:fldChar w:fldCharType="separate"/>
      </w:r>
      <w:r w:rsidRPr="004C4BFC">
        <w:rPr>
          <w:rFonts w:cs="Arial"/>
          <w:szCs w:val="22"/>
        </w:rPr>
        <w:t>(Huang &amp; Chen, 2016)</w:t>
      </w:r>
      <w:r w:rsidRPr="004C4BFC">
        <w:rPr>
          <w:rFonts w:cs="Arial"/>
          <w:szCs w:val="22"/>
        </w:rPr>
        <w:fldChar w:fldCharType="end"/>
      </w:r>
      <w:r w:rsidRPr="004C4BFC">
        <w:rPr>
          <w:rFonts w:cs="Arial"/>
          <w:szCs w:val="22"/>
        </w:rPr>
        <w:t xml:space="preserve">. With declining trade comes a declining influence. Other scholars have insisted that China is more ‘Africa-friendly’ </w:t>
      </w:r>
      <w:r w:rsidR="00416841">
        <w:rPr>
          <w:rFonts w:cs="Arial"/>
          <w:szCs w:val="22"/>
        </w:rPr>
        <w:t>due to</w:t>
      </w:r>
      <w:r w:rsidRPr="004C4BFC">
        <w:rPr>
          <w:rFonts w:cs="Arial"/>
          <w:szCs w:val="22"/>
        </w:rPr>
        <w:t xml:space="preserve"> its principle of non-intervention. This contrasts sharply with the West’s incessant interference in Africa, the most recent poster child of which is the Libyan </w:t>
      </w:r>
      <w:r w:rsidR="00336543">
        <w:rPr>
          <w:rFonts w:cs="Arial"/>
          <w:szCs w:val="22"/>
        </w:rPr>
        <w:t>civil war</w:t>
      </w:r>
      <w:r w:rsidRPr="004C4BFC">
        <w:rPr>
          <w:rFonts w:cs="Arial"/>
          <w:szCs w:val="22"/>
        </w:rPr>
        <w:t>.</w:t>
      </w:r>
    </w:p>
    <w:p w14:paraId="3FE2E308" w14:textId="77777777" w:rsidR="005F5758" w:rsidRPr="004C4BFC" w:rsidRDefault="005F5758" w:rsidP="00E51C24">
      <w:pPr>
        <w:jc w:val="both"/>
        <w:rPr>
          <w:rFonts w:cs="Arial"/>
          <w:szCs w:val="22"/>
        </w:rPr>
      </w:pPr>
    </w:p>
    <w:p w14:paraId="5CB4A9AF" w14:textId="6B87CDD4" w:rsidR="00E51C24" w:rsidRPr="004C4BFC" w:rsidRDefault="00E51C24" w:rsidP="00E51C24">
      <w:pPr>
        <w:jc w:val="both"/>
        <w:rPr>
          <w:rFonts w:cs="Arial"/>
          <w:szCs w:val="22"/>
        </w:rPr>
      </w:pPr>
      <w:r w:rsidRPr="004C4BFC">
        <w:rPr>
          <w:rFonts w:cs="Arial"/>
          <w:szCs w:val="22"/>
        </w:rPr>
        <w:t xml:space="preserve">From a political perspective, panda huggers argue that China’s growing presence in Africa would enable African countries to break away from centuries of asymmetric relationship with the West. Consequently, Africa would be in a good position to renegotiate a more equal relationship with the West. In other words, the Beijing </w:t>
      </w:r>
      <w:r w:rsidR="00B02E84">
        <w:rPr>
          <w:rFonts w:cs="Arial"/>
          <w:szCs w:val="22"/>
        </w:rPr>
        <w:t>c</w:t>
      </w:r>
      <w:r w:rsidRPr="004C4BFC">
        <w:rPr>
          <w:rFonts w:cs="Arial"/>
          <w:szCs w:val="22"/>
        </w:rPr>
        <w:t xml:space="preserve">onsensus provides a counterweight to the neoliberal Washington </w:t>
      </w:r>
      <w:r w:rsidR="00B02E84">
        <w:rPr>
          <w:rFonts w:cs="Arial"/>
          <w:szCs w:val="22"/>
        </w:rPr>
        <w:t>c</w:t>
      </w:r>
      <w:r w:rsidRPr="004C4BFC">
        <w:rPr>
          <w:rFonts w:cs="Arial"/>
          <w:szCs w:val="22"/>
        </w:rPr>
        <w:t>onsensus which African countries have long railed against.</w:t>
      </w:r>
    </w:p>
    <w:p w14:paraId="5FC71677" w14:textId="77777777" w:rsidR="00980F3F" w:rsidRPr="004C4BFC" w:rsidRDefault="00980F3F" w:rsidP="00AD4045">
      <w:pPr>
        <w:jc w:val="both"/>
        <w:rPr>
          <w:rFonts w:cs="Arial"/>
          <w:szCs w:val="22"/>
        </w:rPr>
      </w:pPr>
    </w:p>
    <w:p w14:paraId="74B0C182" w14:textId="21D080FC" w:rsidR="00526AC4" w:rsidRPr="004C4BFC" w:rsidRDefault="002B27F1" w:rsidP="003E28BA">
      <w:pPr>
        <w:spacing w:after="120"/>
        <w:jc w:val="both"/>
        <w:rPr>
          <w:rFonts w:eastAsia="Times New Roman"/>
          <w:b/>
          <w:bCs/>
          <w:color w:val="F54C00"/>
          <w:sz w:val="24"/>
          <w:szCs w:val="20"/>
        </w:rPr>
      </w:pPr>
      <w:r w:rsidRPr="004C4BFC">
        <w:rPr>
          <w:rFonts w:eastAsia="Times New Roman"/>
          <w:b/>
          <w:bCs/>
          <w:color w:val="F54C00"/>
          <w:sz w:val="24"/>
          <w:szCs w:val="20"/>
        </w:rPr>
        <w:t>Implication for Great Power Competition</w:t>
      </w:r>
    </w:p>
    <w:p w14:paraId="4629F7D1" w14:textId="17223341" w:rsidR="002725A7" w:rsidRPr="004C4BFC" w:rsidRDefault="0010073C" w:rsidP="0010073C">
      <w:pPr>
        <w:jc w:val="both"/>
        <w:rPr>
          <w:rFonts w:cs="Arial"/>
          <w:szCs w:val="22"/>
        </w:rPr>
      </w:pPr>
      <w:r w:rsidRPr="004C4BFC">
        <w:rPr>
          <w:rFonts w:cs="Arial"/>
          <w:szCs w:val="22"/>
        </w:rPr>
        <w:t>Arguably, China’s rise in Africa will shape discourse in geopolitics for the foreseeable</w:t>
      </w:r>
      <w:r w:rsidR="005F4984">
        <w:rPr>
          <w:rFonts w:cs="Arial"/>
          <w:szCs w:val="22"/>
        </w:rPr>
        <w:t xml:space="preserve"> future</w:t>
      </w:r>
      <w:r w:rsidRPr="004C4BFC">
        <w:rPr>
          <w:rFonts w:cs="Arial"/>
          <w:szCs w:val="22"/>
        </w:rPr>
        <w:t xml:space="preserve">. Indeed, its carefully crafted development-oriented narrative is a huge concern to some Africans and African observers alike. </w:t>
      </w:r>
    </w:p>
    <w:p w14:paraId="662D449F" w14:textId="77777777" w:rsidR="002725A7" w:rsidRPr="004C4BFC" w:rsidRDefault="002725A7" w:rsidP="0010073C">
      <w:pPr>
        <w:jc w:val="both"/>
        <w:rPr>
          <w:rFonts w:cs="Arial"/>
          <w:szCs w:val="22"/>
        </w:rPr>
      </w:pPr>
    </w:p>
    <w:p w14:paraId="0A2DC0D0" w14:textId="6B0B3B9E" w:rsidR="0010073C" w:rsidRPr="004C4BFC" w:rsidRDefault="0010073C" w:rsidP="0010073C">
      <w:pPr>
        <w:jc w:val="both"/>
        <w:rPr>
          <w:rFonts w:cs="Arial"/>
          <w:szCs w:val="22"/>
        </w:rPr>
      </w:pPr>
      <w:r w:rsidRPr="004C4BFC">
        <w:rPr>
          <w:rFonts w:cs="Arial"/>
          <w:szCs w:val="22"/>
        </w:rPr>
        <w:t>However, the Sino-Africa relations should not just be viewed from a dichotomous standpoint of exploitation versus a generous development partner. Rather, China’s growing foothold in Africa should be viewed as part of its long-term strategy in the Great Power</w:t>
      </w:r>
      <w:r w:rsidRPr="004C4BFC">
        <w:rPr>
          <w:rFonts w:cs="Arial"/>
          <w:b/>
          <w:bCs/>
          <w:szCs w:val="22"/>
        </w:rPr>
        <w:t xml:space="preserve"> </w:t>
      </w:r>
      <w:r w:rsidRPr="004C4BFC">
        <w:rPr>
          <w:rFonts w:cs="Arial"/>
          <w:szCs w:val="22"/>
        </w:rPr>
        <w:t>rivalry with the U</w:t>
      </w:r>
      <w:r w:rsidR="009874D2">
        <w:rPr>
          <w:rFonts w:cs="Arial"/>
          <w:szCs w:val="22"/>
        </w:rPr>
        <w:t>.</w:t>
      </w:r>
      <w:r w:rsidRPr="004C4BFC">
        <w:rPr>
          <w:rFonts w:cs="Arial"/>
          <w:szCs w:val="22"/>
        </w:rPr>
        <w:t>S. By increasing its influence in Africa, China is seeking to simultaneously increase its influence within international organi</w:t>
      </w:r>
      <w:r w:rsidR="00AF302C">
        <w:rPr>
          <w:rFonts w:cs="Arial"/>
          <w:szCs w:val="22"/>
        </w:rPr>
        <w:t>s</w:t>
      </w:r>
      <w:r w:rsidRPr="004C4BFC">
        <w:rPr>
          <w:rFonts w:cs="Arial"/>
          <w:szCs w:val="22"/>
        </w:rPr>
        <w:t>ations and strategically position itself as a responsible global leader. It does this by strategically leveraging its economic and infrastructural developments in Africa to maximi</w:t>
      </w:r>
      <w:r w:rsidR="0043744B">
        <w:rPr>
          <w:rFonts w:cs="Arial"/>
          <w:szCs w:val="22"/>
        </w:rPr>
        <w:t>s</w:t>
      </w:r>
      <w:r w:rsidRPr="004C4BFC">
        <w:rPr>
          <w:rFonts w:cs="Arial"/>
          <w:szCs w:val="22"/>
        </w:rPr>
        <w:t>e its geopolitical interest. At the beginning of 2000, more than a dozen African countries recogni</w:t>
      </w:r>
      <w:r w:rsidR="00AF302C">
        <w:rPr>
          <w:rFonts w:cs="Arial"/>
          <w:szCs w:val="22"/>
        </w:rPr>
        <w:t>s</w:t>
      </w:r>
      <w:r w:rsidRPr="004C4BFC">
        <w:rPr>
          <w:rFonts w:cs="Arial"/>
          <w:szCs w:val="22"/>
        </w:rPr>
        <w:t xml:space="preserve">ed Taiwan as an independent state. Through a mix of economic, infrastructure investments, and manipulative diplomacy, </w:t>
      </w:r>
      <w:r w:rsidR="006154E4">
        <w:rPr>
          <w:rFonts w:cs="Arial"/>
          <w:szCs w:val="22"/>
        </w:rPr>
        <w:t xml:space="preserve">now </w:t>
      </w:r>
      <w:r w:rsidRPr="004C4BFC">
        <w:rPr>
          <w:rFonts w:cs="Arial"/>
          <w:szCs w:val="22"/>
        </w:rPr>
        <w:t>only Eswatini maintain</w:t>
      </w:r>
      <w:r w:rsidR="00AF302C">
        <w:rPr>
          <w:rFonts w:cs="Arial"/>
          <w:szCs w:val="22"/>
        </w:rPr>
        <w:t>s</w:t>
      </w:r>
      <w:r w:rsidRPr="004C4BFC">
        <w:rPr>
          <w:rFonts w:cs="Arial"/>
          <w:szCs w:val="22"/>
        </w:rPr>
        <w:t xml:space="preserve"> diplomatic ties with Taiwan in Africa. </w:t>
      </w:r>
    </w:p>
    <w:p w14:paraId="5C7F8577" w14:textId="77777777" w:rsidR="0010073C" w:rsidRPr="004C4BFC" w:rsidRDefault="0010073C" w:rsidP="0010073C">
      <w:pPr>
        <w:jc w:val="both"/>
        <w:rPr>
          <w:rFonts w:cs="Arial"/>
          <w:szCs w:val="22"/>
        </w:rPr>
      </w:pPr>
    </w:p>
    <w:p w14:paraId="184AAF73" w14:textId="2FCD9F47" w:rsidR="0010073C" w:rsidRPr="004C4BFC" w:rsidRDefault="0010073C" w:rsidP="0010073C">
      <w:pPr>
        <w:jc w:val="both"/>
        <w:rPr>
          <w:rFonts w:cs="Arial"/>
          <w:szCs w:val="22"/>
        </w:rPr>
      </w:pPr>
      <w:r w:rsidRPr="004C4BFC">
        <w:rPr>
          <w:rFonts w:cs="Arial"/>
          <w:szCs w:val="22"/>
        </w:rPr>
        <w:fldChar w:fldCharType="begin" w:fldLock="1"/>
      </w:r>
      <w:r w:rsidRPr="004C4BFC">
        <w:rPr>
          <w:rFonts w:cs="Arial"/>
          <w:szCs w:val="22"/>
        </w:rPr>
        <w:instrText>ADDIN CSL_CITATION {"citationItems":[{"id":"ITEM-1","itemData":{"DOI":"10.1093/isq/sqx052","ISSN":"14682478","abstract":"Chinese \"aid\" is a lightning rod for criticism. Policy-makers, journalists, and public intellectuals claim that Beijing uses its largesse to cement alliances with political leaders, secure access to natural resources, and create exclusive commercial opportunities for Chinese firms-all at the expense of citizens living in developing countries. We argue that much of the controversy about Chinese \"aid\" stems from a failure to distinguish between China's Official Development Assistance (ODA) and morecommercially oriented sources and types of state financing. Using a new database on China's official financing commitments to Africa from 2000 to 2013, we find that the allocation of Chinese ODA is driven primarily by foreign policy considerations, while economic interests better explain the distribution of less concessional flows. These results highlight the need for better measures of an increasingly diverse set of non-Western financial activities.","author":[{"dropping-particle":"","family":"Dreher","given":"Axel","non-dropping-particle":"","parse-names":false,"suffix":""},{"dropping-particle":"","family":"Fuchs","given":"Andreas","non-dropping-particle":"","parse-names":false,"suffix":""},{"dropping-particle":"","family":"Parks","given":"Brad","non-dropping-particle":"","parse-names":false,"suffix":""},{"dropping-particle":"","family":"Strange","given":"Austin M.","non-dropping-particle":"","parse-names":false,"suffix":""},{"dropping-particle":"","family":"Tierney","given":"Michael J.","non-dropping-particle":"","parse-names":false,"suffix":""}],"container-title":"International Studies Quarterly","id":"ITEM-1","issue":"1","issued":{"date-parts":[["2018"]]},"page":"182-194","title":"Apples and dragon fruits: The determinants of aid and other forms of state financing from China to Africa","type":"article-journal","volume":"62"},"uris":["http://www.mendeley.com/documents/?uuid=fd1d2032-7032-4f84-98ad-04c2cef2fa50"]}],"mendeley":{"formattedCitation":"(Dreher, Fuchs, Parks, Strange, &amp; Tierney, 2018)","manualFormatting":"Dreher et al. (2018)","plainTextFormattedCitation":"(Dreher, Fuchs, Parks, Strange, &amp; Tierney, 2018)","previouslyFormattedCitation":"(Dreher, Fuchs, Parks, Strange, &amp; Tierney, 2018)"},"properties":{"noteIndex":0},"schema":"https://github.com/citation-style-language/schema/raw/master/csl-citation.json"}</w:instrText>
      </w:r>
      <w:r w:rsidRPr="004C4BFC">
        <w:rPr>
          <w:rFonts w:cs="Arial"/>
          <w:szCs w:val="22"/>
        </w:rPr>
        <w:fldChar w:fldCharType="separate"/>
      </w:r>
      <w:r w:rsidRPr="004C4BFC">
        <w:rPr>
          <w:rFonts w:cs="Arial"/>
          <w:szCs w:val="22"/>
        </w:rPr>
        <w:t>Dreher et al. (2018)</w:t>
      </w:r>
      <w:r w:rsidRPr="004C4BFC">
        <w:rPr>
          <w:rFonts w:cs="Arial"/>
          <w:szCs w:val="22"/>
        </w:rPr>
        <w:fldChar w:fldCharType="end"/>
      </w:r>
      <w:r w:rsidRPr="004C4BFC">
        <w:rPr>
          <w:rFonts w:cs="Arial"/>
          <w:szCs w:val="22"/>
        </w:rPr>
        <w:t xml:space="preserve"> note that African countries’ voting at the United Nations increasingly favo</w:t>
      </w:r>
      <w:r w:rsidR="006154E4">
        <w:rPr>
          <w:rFonts w:cs="Arial"/>
          <w:szCs w:val="22"/>
        </w:rPr>
        <w:t>u</w:t>
      </w:r>
      <w:r w:rsidRPr="004C4BFC">
        <w:rPr>
          <w:rFonts w:cs="Arial"/>
          <w:szCs w:val="22"/>
        </w:rPr>
        <w:t>r China over the United States in recent times. Given that a Great Power such as the U</w:t>
      </w:r>
      <w:r w:rsidR="005B1167">
        <w:rPr>
          <w:rFonts w:cs="Arial"/>
          <w:szCs w:val="22"/>
        </w:rPr>
        <w:t>.</w:t>
      </w:r>
      <w:r w:rsidRPr="004C4BFC">
        <w:rPr>
          <w:rFonts w:cs="Arial"/>
          <w:szCs w:val="22"/>
        </w:rPr>
        <w:t>S</w:t>
      </w:r>
      <w:r w:rsidR="005B1167">
        <w:rPr>
          <w:rFonts w:cs="Arial"/>
          <w:szCs w:val="22"/>
        </w:rPr>
        <w:t>’s</w:t>
      </w:r>
      <w:r w:rsidRPr="004C4BFC">
        <w:rPr>
          <w:rFonts w:cs="Arial"/>
          <w:szCs w:val="22"/>
        </w:rPr>
        <w:t xml:space="preserve"> international standing is very much related to the number of countries it can influence, a rising China will have a long-term impact on global balance of power. Indeed, the establishment of a Chinese military base in Djibouti and the increasing sale of Chinese military weapons will shape the future of Sino-African relations in profound ways that may be of strategic disadvantage to U</w:t>
      </w:r>
      <w:r w:rsidR="009874D2">
        <w:rPr>
          <w:rFonts w:cs="Arial"/>
          <w:szCs w:val="22"/>
        </w:rPr>
        <w:t>.</w:t>
      </w:r>
      <w:r w:rsidRPr="004C4BFC">
        <w:rPr>
          <w:rFonts w:cs="Arial"/>
          <w:szCs w:val="22"/>
        </w:rPr>
        <w:t>S interests.</w:t>
      </w:r>
    </w:p>
    <w:p w14:paraId="03B901A1" w14:textId="77777777" w:rsidR="0010073C" w:rsidRPr="004C4BFC" w:rsidRDefault="0010073C" w:rsidP="0010073C">
      <w:pPr>
        <w:jc w:val="both"/>
        <w:rPr>
          <w:rFonts w:cs="Arial"/>
          <w:szCs w:val="22"/>
        </w:rPr>
      </w:pPr>
    </w:p>
    <w:p w14:paraId="043997FC" w14:textId="13ED48DC" w:rsidR="0010073C" w:rsidRPr="004C4BFC" w:rsidRDefault="0010073C" w:rsidP="0010073C">
      <w:pPr>
        <w:jc w:val="both"/>
        <w:rPr>
          <w:rFonts w:cs="Arial"/>
          <w:szCs w:val="22"/>
        </w:rPr>
      </w:pPr>
      <w:r w:rsidRPr="004C4BFC">
        <w:rPr>
          <w:rFonts w:cs="Arial"/>
          <w:szCs w:val="22"/>
        </w:rPr>
        <w:t>While the U</w:t>
      </w:r>
      <w:r w:rsidR="009874D2">
        <w:rPr>
          <w:rFonts w:cs="Arial"/>
          <w:szCs w:val="22"/>
        </w:rPr>
        <w:t>.</w:t>
      </w:r>
      <w:r w:rsidRPr="004C4BFC">
        <w:rPr>
          <w:rFonts w:cs="Arial"/>
          <w:szCs w:val="22"/>
        </w:rPr>
        <w:t>S has a cultural and historical advantage over China in influencing hearts and minds, the recent posture of U</w:t>
      </w:r>
      <w:r w:rsidR="009874D2">
        <w:rPr>
          <w:rFonts w:cs="Arial"/>
          <w:szCs w:val="22"/>
        </w:rPr>
        <w:t>.</w:t>
      </w:r>
      <w:r w:rsidRPr="004C4BFC">
        <w:rPr>
          <w:rFonts w:cs="Arial"/>
          <w:szCs w:val="22"/>
        </w:rPr>
        <w:t xml:space="preserve">S officials could undermine such prospects. As </w:t>
      </w:r>
      <w:r w:rsidRPr="004C4BFC">
        <w:rPr>
          <w:rFonts w:cs="Arial"/>
          <w:szCs w:val="22"/>
        </w:rPr>
        <w:fldChar w:fldCharType="begin" w:fldLock="1"/>
      </w:r>
      <w:r w:rsidRPr="004C4BFC">
        <w:rPr>
          <w:rFonts w:cs="Arial"/>
          <w:szCs w:val="22"/>
        </w:rPr>
        <w:instrText>ADDIN CSL_CITATION {"citationItems":[{"id":"ITEM-1","itemData":{"DOI":"10.1080/09636412.2020.1811448","ISSN":"15561852","abstract":"For the first time since World War II the most likely friction points between a rising, potentially revisionist power and a declining, largely status-quo power are located at sea. This special issue accordingly seeks to set an appropriate agenda for security studies research. It presents six interconnected articles exploring different dimensions of maritime competition, largely between China and the United States. Between them, the articles employ three important approaches to security studies: quantitative analysis, pairing classic international relations theory with qualitative evidence, and operational-level research. Together, they consider different geographies—competition and conflict in the Western Pacific versus in the greater Middle East; different issue areas such contending legal claims and control over sea lines of communication; and, finally, different uses of naval power—including blockades, naval diplomacy, fleet engagements, and nuclear escalation. Combined, the issue encourages applying the many classic approaches of security studies to this high-stakes relationship while considering maritime conflict as distinct from other forms, such as land and nuclear, that have traditionally occupied the field.","author":[{"dropping-particle":"","family":"Caverley","given":"Jonathan D.","non-dropping-particle":"","parse-names":false,"suffix":""},{"dropping-particle":"","family":"Dombrowski","given":"Peter","non-dropping-particle":"","parse-names":false,"suffix":""}],"container-title":"Security Studies","id":"ITEM-1","issue":"4","issued":{"date-parts":[["2020"]]},"page":"579-600","title":"Too Important to Be Left to the Admirals: The Need to Study Maritime Great-Power Competition","type":"article-journal","volume":"29"},"uris":["http://www.mendeley.com/documents/?uuid=05223730-115c-4a92-bb7d-e1bb433a2657"]}],"mendeley":{"formattedCitation":"(Caverley &amp; Dombrowski, 2020)","manualFormatting":"Caverley and Dombrowski (2020)","plainTextFormattedCitation":"(Caverley &amp; Dombrowski, 2020)","previouslyFormattedCitation":"(Caverley &amp; Dombrowski, 2020)"},"properties":{"noteIndex":0},"schema":"https://github.com/citation-style-language/schema/raw/master/csl-citation.json"}</w:instrText>
      </w:r>
      <w:r w:rsidRPr="004C4BFC">
        <w:rPr>
          <w:rFonts w:cs="Arial"/>
          <w:szCs w:val="22"/>
        </w:rPr>
        <w:fldChar w:fldCharType="separate"/>
      </w:r>
      <w:r w:rsidRPr="004C4BFC">
        <w:rPr>
          <w:rFonts w:cs="Arial"/>
          <w:szCs w:val="22"/>
        </w:rPr>
        <w:t xml:space="preserve">Caverley and Dombrowski </w:t>
      </w:r>
      <w:r w:rsidRPr="004C4BFC">
        <w:rPr>
          <w:rFonts w:cs="Arial"/>
          <w:szCs w:val="22"/>
        </w:rPr>
        <w:lastRenderedPageBreak/>
        <w:t>(2020)</w:t>
      </w:r>
      <w:r w:rsidRPr="004C4BFC">
        <w:rPr>
          <w:rFonts w:cs="Arial"/>
          <w:szCs w:val="22"/>
        </w:rPr>
        <w:fldChar w:fldCharType="end"/>
      </w:r>
      <w:r w:rsidRPr="004C4BFC">
        <w:rPr>
          <w:rFonts w:cs="Arial"/>
          <w:szCs w:val="22"/>
        </w:rPr>
        <w:t xml:space="preserve"> have warned, Great Power competition is “too important to be left to the admirals” alone. In fact, the </w:t>
      </w:r>
      <w:r w:rsidR="00B53379">
        <w:rPr>
          <w:rFonts w:cs="Arial"/>
          <w:szCs w:val="22"/>
        </w:rPr>
        <w:t xml:space="preserve">2018 </w:t>
      </w:r>
      <w:r w:rsidRPr="004C4BFC">
        <w:rPr>
          <w:rFonts w:cs="Arial"/>
          <w:szCs w:val="22"/>
        </w:rPr>
        <w:t>U</w:t>
      </w:r>
      <w:r w:rsidR="00B53379">
        <w:rPr>
          <w:rFonts w:cs="Arial"/>
          <w:szCs w:val="22"/>
        </w:rPr>
        <w:t>.</w:t>
      </w:r>
      <w:r w:rsidRPr="004C4BFC">
        <w:rPr>
          <w:rFonts w:cs="Arial"/>
          <w:szCs w:val="22"/>
        </w:rPr>
        <w:t>S</w:t>
      </w:r>
      <w:r w:rsidR="00B53379">
        <w:rPr>
          <w:rFonts w:cs="Arial"/>
          <w:szCs w:val="22"/>
        </w:rPr>
        <w:t xml:space="preserve"> </w:t>
      </w:r>
      <w:r w:rsidRPr="004C4BFC">
        <w:rPr>
          <w:rFonts w:cs="Arial"/>
          <w:szCs w:val="22"/>
        </w:rPr>
        <w:t xml:space="preserve">National </w:t>
      </w:r>
      <w:r w:rsidR="00B53379" w:rsidRPr="004C4BFC">
        <w:rPr>
          <w:rFonts w:cs="Arial"/>
          <w:szCs w:val="22"/>
        </w:rPr>
        <w:t>Defence</w:t>
      </w:r>
      <w:r w:rsidRPr="004C4BFC">
        <w:rPr>
          <w:rFonts w:cs="Arial"/>
          <w:szCs w:val="22"/>
        </w:rPr>
        <w:t xml:space="preserve"> Strategy recogni</w:t>
      </w:r>
      <w:r w:rsidR="00B53379">
        <w:rPr>
          <w:rFonts w:cs="Arial"/>
          <w:szCs w:val="22"/>
        </w:rPr>
        <w:t>s</w:t>
      </w:r>
      <w:r w:rsidRPr="004C4BFC">
        <w:rPr>
          <w:rFonts w:cs="Arial"/>
          <w:szCs w:val="22"/>
        </w:rPr>
        <w:t xml:space="preserve">es that “inter-state strategic competition, not terrorism, is now the primary concern in U.S national security” </w:t>
      </w:r>
      <w:r w:rsidRPr="004C4BFC">
        <w:rPr>
          <w:rFonts w:cs="Arial"/>
          <w:szCs w:val="22"/>
        </w:rPr>
        <w:fldChar w:fldCharType="begin" w:fldLock="1"/>
      </w:r>
      <w:r w:rsidRPr="004C4BFC">
        <w:rPr>
          <w:rFonts w:cs="Arial"/>
          <w:szCs w:val="22"/>
        </w:rPr>
        <w:instrText>ADDIN CSL_CITATION {"citationItems":[{"id":"ITEM-1","itemData":{"author":[{"dropping-particle":"","family":"US Department of Defense","given":"","non-dropping-particle":"","parse-names":false,"suffix":""}],"id":"ITEM-1","issued":{"date-parts":[["2018"]]},"title":"Summary of the 2018 National Defense Strategy of the United States of America","type":"report"},"locator":"1","uris":["http://www.mendeley.com/documents/?uuid=3ef9b9da-0d18-49d0-bb6f-d1b4a566dbb0"]}],"mendeley":{"formattedCitation":"(US Department of Defense, 2018, p. 1)","plainTextFormattedCitation":"(US Department of Defense, 2018, p. 1)","previouslyFormattedCitation":"(US Department of Defense, 2018, p. 1)"},"properties":{"noteIndex":0},"schema":"https://github.com/citation-style-language/schema/raw/master/csl-citation.json"}</w:instrText>
      </w:r>
      <w:r w:rsidRPr="004C4BFC">
        <w:rPr>
          <w:rFonts w:cs="Arial"/>
          <w:szCs w:val="22"/>
        </w:rPr>
        <w:fldChar w:fldCharType="separate"/>
      </w:r>
      <w:r w:rsidRPr="004C4BFC">
        <w:rPr>
          <w:rFonts w:cs="Arial"/>
          <w:szCs w:val="22"/>
        </w:rPr>
        <w:t>(U</w:t>
      </w:r>
      <w:r w:rsidR="00521571">
        <w:rPr>
          <w:rFonts w:cs="Arial"/>
          <w:szCs w:val="22"/>
        </w:rPr>
        <w:t>.</w:t>
      </w:r>
      <w:r w:rsidRPr="004C4BFC">
        <w:rPr>
          <w:rFonts w:cs="Arial"/>
          <w:szCs w:val="22"/>
        </w:rPr>
        <w:t xml:space="preserve">S Department of </w:t>
      </w:r>
      <w:r w:rsidR="00521571" w:rsidRPr="004C4BFC">
        <w:rPr>
          <w:rFonts w:cs="Arial"/>
          <w:szCs w:val="22"/>
        </w:rPr>
        <w:t>Defence</w:t>
      </w:r>
      <w:r w:rsidRPr="004C4BFC">
        <w:rPr>
          <w:rFonts w:cs="Arial"/>
          <w:szCs w:val="22"/>
        </w:rPr>
        <w:t>, 2018, p. 1)</w:t>
      </w:r>
      <w:r w:rsidRPr="004C4BFC">
        <w:rPr>
          <w:rFonts w:cs="Arial"/>
          <w:szCs w:val="22"/>
        </w:rPr>
        <w:fldChar w:fldCharType="end"/>
      </w:r>
      <w:r w:rsidR="00521571">
        <w:rPr>
          <w:rFonts w:cs="Arial"/>
          <w:szCs w:val="22"/>
        </w:rPr>
        <w:t>. M</w:t>
      </w:r>
      <w:r w:rsidRPr="004C4BFC">
        <w:rPr>
          <w:rFonts w:cs="Arial"/>
          <w:szCs w:val="22"/>
        </w:rPr>
        <w:t xml:space="preserve">ilitary approaches may not win the strategic rivalry with China on the global stage. President Biden’s Build Back Better World (B3W) policy with the G7 </w:t>
      </w:r>
      <w:r w:rsidR="00183B19">
        <w:rPr>
          <w:rFonts w:cs="Arial"/>
          <w:szCs w:val="22"/>
        </w:rPr>
        <w:t>highlights</w:t>
      </w:r>
      <w:r w:rsidRPr="004C4BFC">
        <w:rPr>
          <w:rFonts w:cs="Arial"/>
          <w:szCs w:val="22"/>
        </w:rPr>
        <w:t xml:space="preserve"> </w:t>
      </w:r>
      <w:r w:rsidR="00E74D05">
        <w:rPr>
          <w:rFonts w:cs="Arial"/>
          <w:szCs w:val="22"/>
        </w:rPr>
        <w:t>U.S</w:t>
      </w:r>
      <w:r w:rsidRPr="004C4BFC">
        <w:rPr>
          <w:rFonts w:cs="Arial"/>
          <w:szCs w:val="22"/>
        </w:rPr>
        <w:t xml:space="preserve"> recognition of China’s </w:t>
      </w:r>
      <w:r w:rsidR="000151CD">
        <w:rPr>
          <w:rFonts w:cs="Arial"/>
          <w:szCs w:val="22"/>
        </w:rPr>
        <w:t>success i</w:t>
      </w:r>
      <w:r w:rsidRPr="004C4BFC">
        <w:rPr>
          <w:rFonts w:cs="Arial"/>
          <w:szCs w:val="22"/>
        </w:rPr>
        <w:t xml:space="preserve">n the continent. More importantly, this reaction by the G7 may </w:t>
      </w:r>
      <w:r w:rsidR="00050AC1">
        <w:rPr>
          <w:rFonts w:cs="Arial"/>
          <w:szCs w:val="22"/>
        </w:rPr>
        <w:t>also be an acknowledgment of</w:t>
      </w:r>
      <w:r w:rsidRPr="004C4BFC">
        <w:rPr>
          <w:rFonts w:cs="Arial"/>
          <w:szCs w:val="22"/>
        </w:rPr>
        <w:t xml:space="preserve"> China’s </w:t>
      </w:r>
      <w:r w:rsidR="00050AC1">
        <w:rPr>
          <w:rFonts w:cs="Arial"/>
          <w:szCs w:val="22"/>
        </w:rPr>
        <w:t xml:space="preserve">new </w:t>
      </w:r>
      <w:r w:rsidRPr="004C4BFC">
        <w:rPr>
          <w:rFonts w:cs="Arial"/>
          <w:szCs w:val="22"/>
        </w:rPr>
        <w:t>agency in shaping international politics</w:t>
      </w:r>
      <w:r w:rsidR="00050AC1">
        <w:rPr>
          <w:rFonts w:cs="Arial"/>
          <w:szCs w:val="22"/>
        </w:rPr>
        <w:t>,</w:t>
      </w:r>
      <w:r w:rsidRPr="004C4BFC">
        <w:rPr>
          <w:rFonts w:cs="Arial"/>
          <w:szCs w:val="22"/>
        </w:rPr>
        <w:t xml:space="preserve"> especially with developing partners. </w:t>
      </w:r>
    </w:p>
    <w:p w14:paraId="1A8AAD18" w14:textId="77777777" w:rsidR="0010073C" w:rsidRPr="004C4BFC" w:rsidRDefault="0010073C" w:rsidP="0010073C">
      <w:pPr>
        <w:jc w:val="both"/>
        <w:rPr>
          <w:rFonts w:cs="Arial"/>
          <w:szCs w:val="22"/>
        </w:rPr>
      </w:pPr>
    </w:p>
    <w:p w14:paraId="308863C8" w14:textId="641BE975" w:rsidR="0010073C" w:rsidRPr="004C4BFC" w:rsidRDefault="0010073C" w:rsidP="0010073C">
      <w:pPr>
        <w:jc w:val="both"/>
        <w:rPr>
          <w:rFonts w:cs="Arial"/>
          <w:szCs w:val="22"/>
        </w:rPr>
      </w:pPr>
      <w:r w:rsidRPr="004C4BFC">
        <w:rPr>
          <w:rFonts w:cs="Arial"/>
          <w:szCs w:val="22"/>
        </w:rPr>
        <w:t xml:space="preserve">Unlike the </w:t>
      </w:r>
      <w:r w:rsidR="00050AC1">
        <w:rPr>
          <w:rFonts w:cs="Arial"/>
          <w:szCs w:val="22"/>
        </w:rPr>
        <w:t>U.S</w:t>
      </w:r>
      <w:r w:rsidRPr="004C4BFC">
        <w:rPr>
          <w:rFonts w:cs="Arial"/>
          <w:szCs w:val="22"/>
        </w:rPr>
        <w:t xml:space="preserve"> and other G7 nations, China has viewed Africa as a partner and collaborator in its geostrategic efforts. This concept, arguably novel to African diplomacy, is </w:t>
      </w:r>
      <w:r w:rsidR="00271889">
        <w:rPr>
          <w:rFonts w:cs="Arial"/>
          <w:szCs w:val="22"/>
        </w:rPr>
        <w:t xml:space="preserve">certainly </w:t>
      </w:r>
      <w:r w:rsidRPr="004C4BFC">
        <w:rPr>
          <w:rFonts w:cs="Arial"/>
          <w:szCs w:val="22"/>
        </w:rPr>
        <w:t>changing the landscape in international relations. This new arrangement was fue</w:t>
      </w:r>
      <w:r w:rsidR="00050AC1">
        <w:rPr>
          <w:rFonts w:cs="Arial"/>
          <w:szCs w:val="22"/>
        </w:rPr>
        <w:t>l</w:t>
      </w:r>
      <w:r w:rsidRPr="004C4BFC">
        <w:rPr>
          <w:rFonts w:cs="Arial"/>
          <w:szCs w:val="22"/>
        </w:rPr>
        <w:t xml:space="preserve">led by Donald Trump’s America First policy which catapulted China into entrenching this relationship with Africa. </w:t>
      </w:r>
    </w:p>
    <w:p w14:paraId="7DCDD01F" w14:textId="77777777" w:rsidR="005724A1" w:rsidRPr="004C4BFC" w:rsidRDefault="005724A1" w:rsidP="00AD4045">
      <w:pPr>
        <w:jc w:val="both"/>
        <w:rPr>
          <w:rFonts w:cs="Arial"/>
          <w:szCs w:val="22"/>
        </w:rPr>
      </w:pPr>
    </w:p>
    <w:p w14:paraId="3ECA37B0" w14:textId="112CA9E1" w:rsidR="00BB2823" w:rsidRPr="004C4BFC" w:rsidRDefault="005A0688" w:rsidP="003E28BA">
      <w:pPr>
        <w:spacing w:after="120"/>
        <w:jc w:val="both"/>
        <w:rPr>
          <w:rFonts w:eastAsia="Times New Roman"/>
          <w:b/>
          <w:bCs/>
          <w:color w:val="F54C00"/>
          <w:sz w:val="24"/>
          <w:szCs w:val="20"/>
        </w:rPr>
      </w:pPr>
      <w:r w:rsidRPr="004C4BFC">
        <w:rPr>
          <w:rFonts w:eastAsia="Times New Roman"/>
          <w:b/>
          <w:bCs/>
          <w:color w:val="F54C00"/>
          <w:sz w:val="24"/>
          <w:szCs w:val="20"/>
        </w:rPr>
        <w:t>Activity</w:t>
      </w:r>
    </w:p>
    <w:p w14:paraId="3B0FC91A" w14:textId="2996F6B7" w:rsidR="00BA33B0" w:rsidRPr="004C4BFC" w:rsidRDefault="005A0688" w:rsidP="00F379ED">
      <w:pPr>
        <w:pStyle w:val="ListParagraph"/>
        <w:numPr>
          <w:ilvl w:val="0"/>
          <w:numId w:val="20"/>
        </w:numPr>
        <w:jc w:val="both"/>
        <w:rPr>
          <w:rFonts w:cs="Arial"/>
          <w:szCs w:val="22"/>
        </w:rPr>
      </w:pPr>
      <w:r w:rsidRPr="004C4BFC">
        <w:rPr>
          <w:rFonts w:cs="Arial"/>
          <w:szCs w:val="22"/>
        </w:rPr>
        <w:t>What is China’s  Going Global Strategy and why does it matter?</w:t>
      </w:r>
    </w:p>
    <w:p w14:paraId="3520DB4A" w14:textId="77777777" w:rsidR="00CE0351" w:rsidRPr="004C4BFC" w:rsidRDefault="00CE0351" w:rsidP="00F379ED">
      <w:pPr>
        <w:pStyle w:val="ListParagraph"/>
        <w:jc w:val="both"/>
        <w:rPr>
          <w:rFonts w:cs="Arial"/>
          <w:szCs w:val="22"/>
        </w:rPr>
      </w:pPr>
    </w:p>
    <w:p w14:paraId="197C597D" w14:textId="77777777" w:rsidR="00CE0351" w:rsidRPr="004C4BFC" w:rsidRDefault="00CE0351" w:rsidP="00F379ED">
      <w:pPr>
        <w:pStyle w:val="ListParagraph"/>
        <w:numPr>
          <w:ilvl w:val="0"/>
          <w:numId w:val="20"/>
        </w:numPr>
        <w:spacing w:after="160" w:line="259" w:lineRule="auto"/>
        <w:jc w:val="both"/>
      </w:pPr>
      <w:r w:rsidRPr="004C4BFC">
        <w:t>What is the Great Power Competition and why does it matter?</w:t>
      </w:r>
    </w:p>
    <w:p w14:paraId="45076702" w14:textId="77777777" w:rsidR="0006151F" w:rsidRPr="004C4BFC" w:rsidRDefault="0006151F" w:rsidP="00F379ED">
      <w:pPr>
        <w:pStyle w:val="ListParagraph"/>
        <w:spacing w:after="160" w:line="259" w:lineRule="auto"/>
        <w:jc w:val="both"/>
      </w:pPr>
    </w:p>
    <w:p w14:paraId="7247A6C7" w14:textId="77777777" w:rsidR="0006151F" w:rsidRPr="004C4BFC" w:rsidRDefault="0006151F" w:rsidP="00F379ED">
      <w:pPr>
        <w:pStyle w:val="ListParagraph"/>
        <w:numPr>
          <w:ilvl w:val="0"/>
          <w:numId w:val="20"/>
        </w:numPr>
        <w:spacing w:after="160" w:line="259" w:lineRule="auto"/>
        <w:jc w:val="both"/>
      </w:pPr>
      <w:r w:rsidRPr="004C4BFC">
        <w:t>What two areas do the Dragon Fruit scholars base their arguments on?</w:t>
      </w:r>
    </w:p>
    <w:p w14:paraId="2B137B72" w14:textId="77777777" w:rsidR="00BC0D4E" w:rsidRPr="004C4BFC" w:rsidRDefault="00BC0D4E" w:rsidP="00F379ED">
      <w:pPr>
        <w:pStyle w:val="ListParagraph"/>
        <w:spacing w:after="160" w:line="259" w:lineRule="auto"/>
        <w:jc w:val="both"/>
      </w:pPr>
    </w:p>
    <w:p w14:paraId="5C6D1D62" w14:textId="0AEE7CD1" w:rsidR="00BC0D4E" w:rsidRPr="004C4BFC" w:rsidRDefault="00BC0D4E" w:rsidP="00F379ED">
      <w:pPr>
        <w:pStyle w:val="ListParagraph"/>
        <w:numPr>
          <w:ilvl w:val="0"/>
          <w:numId w:val="20"/>
        </w:numPr>
        <w:spacing w:after="160" w:line="259" w:lineRule="auto"/>
        <w:jc w:val="both"/>
      </w:pPr>
      <w:r w:rsidRPr="004C4BFC">
        <w:t xml:space="preserve">In no more than </w:t>
      </w:r>
      <w:r w:rsidR="00C96777" w:rsidRPr="004C4BFC">
        <w:t>3</w:t>
      </w:r>
      <w:r w:rsidRPr="004C4BFC">
        <w:t xml:space="preserve"> sentences, summari</w:t>
      </w:r>
      <w:r w:rsidR="00223042" w:rsidRPr="004C4BFC">
        <w:t>s</w:t>
      </w:r>
      <w:r w:rsidRPr="004C4BFC">
        <w:t xml:space="preserve">e </w:t>
      </w:r>
      <w:r w:rsidR="007E5E30" w:rsidRPr="004C4BFC">
        <w:t xml:space="preserve">the </w:t>
      </w:r>
      <w:r w:rsidR="00223042" w:rsidRPr="004C4BFC">
        <w:t>3</w:t>
      </w:r>
      <w:r w:rsidRPr="004C4BFC">
        <w:t xml:space="preserve"> </w:t>
      </w:r>
      <w:r w:rsidR="00F74669" w:rsidRPr="004C4BFC">
        <w:t>points</w:t>
      </w:r>
      <w:r w:rsidR="007E5E30" w:rsidRPr="004C4BFC">
        <w:t xml:space="preserve"> put forward by the</w:t>
      </w:r>
      <w:r w:rsidRPr="004C4BFC">
        <w:t xml:space="preserve"> Panda Huggers.</w:t>
      </w:r>
    </w:p>
    <w:p w14:paraId="2D9426D0" w14:textId="77777777" w:rsidR="00C96777" w:rsidRPr="004C4BFC" w:rsidRDefault="00C96777" w:rsidP="00F379ED">
      <w:pPr>
        <w:pStyle w:val="ListParagraph"/>
        <w:spacing w:after="160" w:line="259" w:lineRule="auto"/>
        <w:jc w:val="both"/>
      </w:pPr>
    </w:p>
    <w:p w14:paraId="5237E3E3" w14:textId="77777777" w:rsidR="00C96777" w:rsidRPr="004C4BFC" w:rsidRDefault="00C96777" w:rsidP="00F379ED">
      <w:pPr>
        <w:pStyle w:val="ListParagraph"/>
        <w:numPr>
          <w:ilvl w:val="0"/>
          <w:numId w:val="20"/>
        </w:numPr>
        <w:spacing w:after="160" w:line="259" w:lineRule="auto"/>
        <w:jc w:val="both"/>
      </w:pPr>
      <w:r w:rsidRPr="004C4BFC">
        <w:t>How is China strategically leveraging on its relationship with Africa to out compete the West in the Great Power Competition?</w:t>
      </w:r>
    </w:p>
    <w:p w14:paraId="28BAE548" w14:textId="77777777" w:rsidR="005A0688" w:rsidRPr="004C4BFC" w:rsidRDefault="005A0688" w:rsidP="00C96777">
      <w:pPr>
        <w:pStyle w:val="ListParagraph"/>
        <w:jc w:val="both"/>
        <w:rPr>
          <w:rFonts w:cs="Arial"/>
          <w:szCs w:val="22"/>
        </w:rPr>
      </w:pPr>
    </w:p>
    <w:p w14:paraId="3C5C8DD1" w14:textId="6EC723C4" w:rsidR="00EB303C" w:rsidRPr="004C4BFC" w:rsidRDefault="003636EA" w:rsidP="003E28BA">
      <w:pPr>
        <w:spacing w:after="120"/>
        <w:jc w:val="both"/>
        <w:rPr>
          <w:rFonts w:eastAsia="Times New Roman"/>
          <w:b/>
          <w:bCs/>
          <w:color w:val="F54C00"/>
          <w:sz w:val="24"/>
          <w:szCs w:val="20"/>
        </w:rPr>
      </w:pPr>
      <w:r w:rsidRPr="004C4BFC">
        <w:rPr>
          <w:rFonts w:eastAsia="Times New Roman"/>
          <w:b/>
          <w:bCs/>
          <w:color w:val="F54C00"/>
          <w:sz w:val="24"/>
          <w:szCs w:val="20"/>
        </w:rPr>
        <w:t>F</w:t>
      </w:r>
      <w:r w:rsidR="00EB303C" w:rsidRPr="004C4BFC">
        <w:rPr>
          <w:rFonts w:eastAsia="Times New Roman"/>
          <w:b/>
          <w:bCs/>
          <w:color w:val="F54C00"/>
          <w:sz w:val="24"/>
          <w:szCs w:val="20"/>
        </w:rPr>
        <w:t>urther reading</w:t>
      </w:r>
    </w:p>
    <w:p w14:paraId="15293271" w14:textId="3D20CC68" w:rsidR="0083423D" w:rsidRPr="004C4BFC" w:rsidRDefault="0083423D" w:rsidP="00DC4BED">
      <w:pPr>
        <w:numPr>
          <w:ilvl w:val="0"/>
          <w:numId w:val="22"/>
        </w:numPr>
        <w:rPr>
          <w:rFonts w:cs="Arial"/>
          <w:szCs w:val="22"/>
        </w:rPr>
      </w:pPr>
      <w:r w:rsidRPr="004C4BFC">
        <w:rPr>
          <w:rFonts w:cs="Arial"/>
          <w:szCs w:val="22"/>
        </w:rPr>
        <w:t xml:space="preserve">The Conversation </w:t>
      </w:r>
      <w:hyperlink r:id="rId17" w:history="1">
        <w:r w:rsidR="00DC4BED" w:rsidRPr="004C4BFC">
          <w:rPr>
            <w:rStyle w:val="Hyperlink"/>
            <w:rFonts w:cs="Arial"/>
            <w:szCs w:val="22"/>
          </w:rPr>
          <w:t>China’s ‘mask diplomacy’ wins influence across Africa</w:t>
        </w:r>
      </w:hyperlink>
    </w:p>
    <w:p w14:paraId="0BB92D65" w14:textId="153B0B32" w:rsidR="00DC4BED" w:rsidRPr="004C4BFC" w:rsidRDefault="00DC4BED" w:rsidP="0083423D">
      <w:pPr>
        <w:ind w:left="720"/>
        <w:rPr>
          <w:rFonts w:cs="Arial"/>
          <w:szCs w:val="22"/>
        </w:rPr>
      </w:pPr>
      <w:r w:rsidRPr="004C4BFC">
        <w:rPr>
          <w:rFonts w:cs="Arial"/>
          <w:szCs w:val="22"/>
        </w:rPr>
        <w:t xml:space="preserve"> </w:t>
      </w:r>
    </w:p>
    <w:p w14:paraId="0228874E" w14:textId="328314DF" w:rsidR="00643B0C" w:rsidRPr="004C4BFC" w:rsidRDefault="00643B0C" w:rsidP="00643B0C">
      <w:pPr>
        <w:numPr>
          <w:ilvl w:val="0"/>
          <w:numId w:val="22"/>
        </w:numPr>
        <w:rPr>
          <w:rFonts w:cs="Arial"/>
          <w:szCs w:val="22"/>
        </w:rPr>
      </w:pPr>
      <w:r w:rsidRPr="004C4BFC">
        <w:rPr>
          <w:rFonts w:cs="Arial"/>
          <w:szCs w:val="22"/>
        </w:rPr>
        <w:t xml:space="preserve">Blanchard, B. (2012). China strengthens Africa ties with $20 billion in loans. Retrieved December 7, 2020, from Reuters website: </w:t>
      </w:r>
      <w:hyperlink r:id="rId18" w:history="1">
        <w:r w:rsidRPr="004C4BFC">
          <w:rPr>
            <w:rStyle w:val="Hyperlink"/>
            <w:rFonts w:cs="Arial"/>
            <w:szCs w:val="22"/>
          </w:rPr>
          <w:t>https://www.reuters.com/article/oukwd-uk-china-africa-idAFBRE86I04M20120719</w:t>
        </w:r>
      </w:hyperlink>
    </w:p>
    <w:p w14:paraId="69C48301" w14:textId="77777777" w:rsidR="00643B0C" w:rsidRPr="004C4BFC" w:rsidRDefault="00643B0C" w:rsidP="00643B0C">
      <w:pPr>
        <w:pStyle w:val="ListParagraph"/>
        <w:rPr>
          <w:rFonts w:cs="Arial"/>
          <w:szCs w:val="22"/>
        </w:rPr>
      </w:pPr>
    </w:p>
    <w:p w14:paraId="67DB5B07" w14:textId="52DE78BF" w:rsidR="00643B0C" w:rsidRPr="004C4BFC" w:rsidRDefault="00643B0C" w:rsidP="00643B0C">
      <w:pPr>
        <w:numPr>
          <w:ilvl w:val="0"/>
          <w:numId w:val="22"/>
        </w:numPr>
        <w:rPr>
          <w:rFonts w:cs="Arial"/>
          <w:szCs w:val="22"/>
        </w:rPr>
      </w:pPr>
      <w:r w:rsidRPr="004C4BFC">
        <w:rPr>
          <w:rFonts w:cs="Arial"/>
          <w:szCs w:val="22"/>
        </w:rPr>
        <w:t xml:space="preserve">Caverley, J. D., &amp; Dombrowski, P. (2020). Too Important to Be Left to the Admirals: The Need to Study Maritime Great-Power Competition. Security Studies, 29(4), 579–600. </w:t>
      </w:r>
      <w:hyperlink r:id="rId19" w:history="1">
        <w:r w:rsidRPr="004C4BFC">
          <w:rPr>
            <w:rStyle w:val="Hyperlink"/>
            <w:rFonts w:cs="Arial"/>
            <w:szCs w:val="22"/>
          </w:rPr>
          <w:t>https://doi.org/10.1080/09636412.2020.1811448</w:t>
        </w:r>
      </w:hyperlink>
    </w:p>
    <w:p w14:paraId="3BCB1D37" w14:textId="77777777" w:rsidR="00643B0C" w:rsidRPr="004C4BFC" w:rsidRDefault="00643B0C" w:rsidP="00643B0C">
      <w:pPr>
        <w:pStyle w:val="ListParagraph"/>
        <w:rPr>
          <w:rFonts w:cs="Arial"/>
          <w:szCs w:val="22"/>
        </w:rPr>
      </w:pPr>
    </w:p>
    <w:p w14:paraId="65401560" w14:textId="291258DB" w:rsidR="00643B0C" w:rsidRPr="004C4BFC" w:rsidRDefault="00643B0C" w:rsidP="00643B0C">
      <w:pPr>
        <w:numPr>
          <w:ilvl w:val="0"/>
          <w:numId w:val="22"/>
        </w:numPr>
        <w:rPr>
          <w:rFonts w:cs="Arial"/>
          <w:szCs w:val="22"/>
        </w:rPr>
      </w:pPr>
      <w:r w:rsidRPr="004C4BFC">
        <w:rPr>
          <w:rFonts w:cs="Arial"/>
          <w:szCs w:val="22"/>
        </w:rPr>
        <w:t xml:space="preserve">Dreher, A., Fuchs, A., Parks, B., Strange, A. M., &amp; Tierney, M. J. (2018). Apples and dragon fruits: The determinants of aid and other forms of state financing from China to Africa. International Studies Quarterly, 62(1), 182–194. </w:t>
      </w:r>
      <w:hyperlink r:id="rId20" w:history="1">
        <w:r w:rsidRPr="004C4BFC">
          <w:rPr>
            <w:rStyle w:val="Hyperlink"/>
            <w:rFonts w:cs="Arial"/>
            <w:szCs w:val="22"/>
          </w:rPr>
          <w:t>https://doi.org/10.1093/isq/sqx052</w:t>
        </w:r>
      </w:hyperlink>
    </w:p>
    <w:p w14:paraId="3FE7A3B3" w14:textId="77777777" w:rsidR="00643B0C" w:rsidRPr="004C4BFC" w:rsidRDefault="00643B0C" w:rsidP="00643B0C">
      <w:pPr>
        <w:pStyle w:val="ListParagraph"/>
        <w:rPr>
          <w:rFonts w:cs="Arial"/>
          <w:szCs w:val="22"/>
        </w:rPr>
      </w:pPr>
    </w:p>
    <w:p w14:paraId="6681020D" w14:textId="336E243D" w:rsidR="00643B0C" w:rsidRPr="004C4BFC" w:rsidRDefault="00643B0C" w:rsidP="00643B0C">
      <w:pPr>
        <w:numPr>
          <w:ilvl w:val="0"/>
          <w:numId w:val="22"/>
        </w:numPr>
        <w:rPr>
          <w:rFonts w:cs="Arial"/>
          <w:szCs w:val="22"/>
        </w:rPr>
      </w:pPr>
      <w:r w:rsidRPr="004C4BFC">
        <w:rPr>
          <w:rFonts w:cs="Arial"/>
          <w:szCs w:val="22"/>
        </w:rPr>
        <w:t>Huang, Z., &amp; Chen, X. (2016). Is China Building Africa? European Financial Review, 7–13</w:t>
      </w:r>
      <w:r w:rsidR="002725A7" w:rsidRPr="004C4BFC">
        <w:rPr>
          <w:rFonts w:cs="Arial"/>
          <w:szCs w:val="22"/>
        </w:rPr>
        <w:t>.</w:t>
      </w:r>
    </w:p>
    <w:p w14:paraId="6C24E13F" w14:textId="77777777" w:rsidR="00643B0C" w:rsidRPr="004C4BFC" w:rsidRDefault="00643B0C" w:rsidP="00643B0C">
      <w:pPr>
        <w:pStyle w:val="ListParagraph"/>
        <w:rPr>
          <w:rFonts w:cs="Arial"/>
          <w:szCs w:val="22"/>
        </w:rPr>
      </w:pPr>
    </w:p>
    <w:p w14:paraId="7E38A86D" w14:textId="0E00680D" w:rsidR="00643B0C" w:rsidRDefault="00643B0C" w:rsidP="00643B0C">
      <w:pPr>
        <w:numPr>
          <w:ilvl w:val="0"/>
          <w:numId w:val="22"/>
        </w:numPr>
        <w:rPr>
          <w:rFonts w:cs="Arial"/>
          <w:szCs w:val="22"/>
        </w:rPr>
      </w:pPr>
      <w:r w:rsidRPr="004C4BFC">
        <w:rPr>
          <w:rFonts w:cs="Arial"/>
          <w:szCs w:val="22"/>
        </w:rPr>
        <w:t xml:space="preserve">US Department of </w:t>
      </w:r>
      <w:proofErr w:type="spellStart"/>
      <w:r w:rsidRPr="004C4BFC">
        <w:rPr>
          <w:rFonts w:cs="Arial"/>
          <w:szCs w:val="22"/>
        </w:rPr>
        <w:t>Defense</w:t>
      </w:r>
      <w:proofErr w:type="spellEnd"/>
      <w:r w:rsidRPr="004C4BFC">
        <w:rPr>
          <w:rFonts w:cs="Arial"/>
          <w:szCs w:val="22"/>
        </w:rPr>
        <w:t xml:space="preserve">. (2018). Summary of the 2018 National </w:t>
      </w:r>
      <w:proofErr w:type="spellStart"/>
      <w:r w:rsidRPr="004C4BFC">
        <w:rPr>
          <w:rFonts w:cs="Arial"/>
          <w:szCs w:val="22"/>
        </w:rPr>
        <w:t>Defense</w:t>
      </w:r>
      <w:proofErr w:type="spellEnd"/>
      <w:r w:rsidRPr="004C4BFC">
        <w:rPr>
          <w:rFonts w:cs="Arial"/>
          <w:szCs w:val="22"/>
        </w:rPr>
        <w:t xml:space="preserve"> Strategy of the United States of America. Retrieved from </w:t>
      </w:r>
      <w:hyperlink r:id="rId21" w:history="1">
        <w:r w:rsidRPr="004C4BFC">
          <w:rPr>
            <w:rStyle w:val="Hyperlink"/>
            <w:rFonts w:cs="Arial"/>
            <w:szCs w:val="22"/>
          </w:rPr>
          <w:t>https://dod.defense.gov/Portals/1/Documents/pubs/2018-National-Defense-Strategy-Summary.pdf</w:t>
        </w:r>
      </w:hyperlink>
      <w:r w:rsidRPr="004C4BFC">
        <w:rPr>
          <w:rFonts w:cs="Arial"/>
          <w:szCs w:val="22"/>
        </w:rPr>
        <w:t xml:space="preserve"> </w:t>
      </w:r>
    </w:p>
    <w:p w14:paraId="40A47ADD" w14:textId="77777777" w:rsidR="003D1FFB" w:rsidRPr="004C4BFC" w:rsidRDefault="003D1FFB" w:rsidP="003D1FFB">
      <w:pPr>
        <w:rPr>
          <w:rFonts w:cs="Arial"/>
          <w:szCs w:val="22"/>
        </w:rPr>
      </w:pPr>
    </w:p>
    <w:p w14:paraId="16D308E5" w14:textId="5AB0D72D" w:rsidR="008E2B09" w:rsidRPr="004C4BFC" w:rsidRDefault="00D81533" w:rsidP="002725A7">
      <w:pPr>
        <w:spacing w:after="120"/>
        <w:jc w:val="both"/>
        <w:rPr>
          <w:rFonts w:eastAsia="Times New Roman"/>
          <w:b/>
          <w:bCs/>
          <w:color w:val="F54C00"/>
          <w:sz w:val="24"/>
          <w:szCs w:val="20"/>
        </w:rPr>
      </w:pPr>
      <w:r w:rsidRPr="004C4BFC">
        <w:rPr>
          <w:rFonts w:eastAsia="Times New Roman"/>
          <w:b/>
          <w:bCs/>
          <w:color w:val="F54C00"/>
          <w:sz w:val="24"/>
          <w:szCs w:val="20"/>
        </w:rPr>
        <w:t>Answers</w:t>
      </w:r>
    </w:p>
    <w:p w14:paraId="07899C46" w14:textId="3F1468A7" w:rsidR="002725A7" w:rsidRPr="004C4BFC" w:rsidRDefault="006F3B98" w:rsidP="002725A7">
      <w:pPr>
        <w:pStyle w:val="ListParagraph"/>
        <w:numPr>
          <w:ilvl w:val="0"/>
          <w:numId w:val="23"/>
        </w:numPr>
        <w:spacing w:after="120"/>
        <w:jc w:val="both"/>
        <w:rPr>
          <w:rFonts w:eastAsia="Times New Roman"/>
          <w:szCs w:val="18"/>
        </w:rPr>
      </w:pPr>
      <w:r w:rsidRPr="004C4BFC">
        <w:rPr>
          <w:rFonts w:eastAsia="Times New Roman"/>
          <w:szCs w:val="18"/>
        </w:rPr>
        <w:t>It is a document that outlines China’s desire for global leadership and influence underpinned by massive strategic overseas economic investments and aid distribution to developing countries.</w:t>
      </w:r>
    </w:p>
    <w:p w14:paraId="473271EC" w14:textId="2C6AC414" w:rsidR="006F3B98" w:rsidRPr="004C4BFC" w:rsidRDefault="00183CE2" w:rsidP="002725A7">
      <w:pPr>
        <w:pStyle w:val="ListParagraph"/>
        <w:numPr>
          <w:ilvl w:val="0"/>
          <w:numId w:val="23"/>
        </w:numPr>
        <w:spacing w:after="120"/>
        <w:jc w:val="both"/>
        <w:rPr>
          <w:rFonts w:eastAsia="Times New Roman"/>
          <w:szCs w:val="18"/>
        </w:rPr>
      </w:pPr>
      <w:r w:rsidRPr="004C4BFC">
        <w:rPr>
          <w:rFonts w:eastAsia="Times New Roman"/>
          <w:szCs w:val="18"/>
        </w:rPr>
        <w:lastRenderedPageBreak/>
        <w:t>It is a loosely defined term whose meaning is still evolving but it basically refers to the competition between established superpowers mainly the U</w:t>
      </w:r>
      <w:r w:rsidR="003D1FFB">
        <w:rPr>
          <w:rFonts w:eastAsia="Times New Roman"/>
          <w:szCs w:val="18"/>
        </w:rPr>
        <w:t>.</w:t>
      </w:r>
      <w:r w:rsidRPr="004C4BFC">
        <w:rPr>
          <w:rFonts w:eastAsia="Times New Roman"/>
          <w:szCs w:val="18"/>
        </w:rPr>
        <w:t>S, Russia, and rising powers such China to influence international norms, win influence</w:t>
      </w:r>
      <w:r w:rsidR="00E52092">
        <w:rPr>
          <w:rFonts w:eastAsia="Times New Roman"/>
          <w:szCs w:val="18"/>
        </w:rPr>
        <w:t>,</w:t>
      </w:r>
      <w:r w:rsidRPr="004C4BFC">
        <w:rPr>
          <w:rFonts w:eastAsia="Times New Roman"/>
          <w:szCs w:val="18"/>
        </w:rPr>
        <w:t xml:space="preserve"> and shape international discourses and practices.</w:t>
      </w:r>
    </w:p>
    <w:p w14:paraId="5C5053A3" w14:textId="77777777" w:rsidR="00E06951" w:rsidRPr="004C4BFC" w:rsidRDefault="00E06951" w:rsidP="00E06951">
      <w:pPr>
        <w:pStyle w:val="ListParagraph"/>
        <w:spacing w:after="120"/>
        <w:jc w:val="both"/>
        <w:rPr>
          <w:rFonts w:eastAsia="Times New Roman"/>
          <w:szCs w:val="18"/>
        </w:rPr>
      </w:pPr>
    </w:p>
    <w:p w14:paraId="6E375C81" w14:textId="5396782B" w:rsidR="00183CE2" w:rsidRPr="004C4BFC" w:rsidRDefault="00A23D0F" w:rsidP="002725A7">
      <w:pPr>
        <w:pStyle w:val="ListParagraph"/>
        <w:numPr>
          <w:ilvl w:val="0"/>
          <w:numId w:val="23"/>
        </w:numPr>
        <w:spacing w:after="120"/>
        <w:jc w:val="both"/>
        <w:rPr>
          <w:rFonts w:eastAsia="Times New Roman"/>
          <w:szCs w:val="18"/>
        </w:rPr>
      </w:pPr>
      <w:r w:rsidRPr="004C4BFC">
        <w:rPr>
          <w:rFonts w:eastAsia="Times New Roman"/>
          <w:szCs w:val="18"/>
        </w:rPr>
        <w:t xml:space="preserve">Economic exploitations and </w:t>
      </w:r>
      <w:r w:rsidR="002B6493" w:rsidRPr="004C4BFC">
        <w:rPr>
          <w:rFonts w:eastAsia="Times New Roman"/>
          <w:szCs w:val="18"/>
        </w:rPr>
        <w:t>promo</w:t>
      </w:r>
      <w:r w:rsidR="00E97015" w:rsidRPr="004C4BFC">
        <w:rPr>
          <w:rFonts w:eastAsia="Times New Roman"/>
          <w:szCs w:val="18"/>
        </w:rPr>
        <w:t xml:space="preserve">tion of ‘bad’ </w:t>
      </w:r>
      <w:r w:rsidR="00556872" w:rsidRPr="004C4BFC">
        <w:rPr>
          <w:rFonts w:eastAsia="Times New Roman"/>
          <w:szCs w:val="18"/>
        </w:rPr>
        <w:t>governance.</w:t>
      </w:r>
    </w:p>
    <w:p w14:paraId="3602FAAE" w14:textId="77777777" w:rsidR="00E06951" w:rsidRPr="004C4BFC" w:rsidRDefault="00E06951" w:rsidP="00E06951">
      <w:pPr>
        <w:pStyle w:val="ListParagraph"/>
        <w:spacing w:after="120"/>
        <w:jc w:val="both"/>
        <w:rPr>
          <w:rFonts w:eastAsia="Times New Roman"/>
          <w:szCs w:val="18"/>
        </w:rPr>
      </w:pPr>
    </w:p>
    <w:p w14:paraId="106BDB9C" w14:textId="604B4C38" w:rsidR="00556872" w:rsidRPr="004C4BFC" w:rsidRDefault="00E06951" w:rsidP="002725A7">
      <w:pPr>
        <w:pStyle w:val="ListParagraph"/>
        <w:numPr>
          <w:ilvl w:val="0"/>
          <w:numId w:val="23"/>
        </w:numPr>
        <w:spacing w:after="120"/>
        <w:jc w:val="both"/>
        <w:rPr>
          <w:rFonts w:eastAsia="Times New Roman"/>
          <w:szCs w:val="18"/>
        </w:rPr>
      </w:pPr>
      <w:r w:rsidRPr="004C4BFC">
        <w:rPr>
          <w:rFonts w:eastAsia="Times New Roman"/>
          <w:szCs w:val="18"/>
        </w:rPr>
        <w:t>They argue that the West continues to be the patron of some of the most brutal dictators in Africa. Pro-China scholars argue that China is helping to build the much-needed infrastructure in Africa. China is more ‘Africa-friendly’  with its non-interventionist policy.</w:t>
      </w:r>
    </w:p>
    <w:p w14:paraId="1EE0BD4C" w14:textId="77777777" w:rsidR="00D20338" w:rsidRPr="004C4BFC" w:rsidRDefault="00D20338" w:rsidP="00D20338">
      <w:pPr>
        <w:pStyle w:val="ListParagraph"/>
        <w:spacing w:after="120"/>
        <w:jc w:val="both"/>
        <w:rPr>
          <w:rFonts w:eastAsia="Times New Roman"/>
          <w:szCs w:val="18"/>
        </w:rPr>
      </w:pPr>
    </w:p>
    <w:p w14:paraId="5FF00B67" w14:textId="6D7547CA" w:rsidR="00E06951" w:rsidRPr="004C4BFC" w:rsidRDefault="00D20338" w:rsidP="002725A7">
      <w:pPr>
        <w:pStyle w:val="ListParagraph"/>
        <w:numPr>
          <w:ilvl w:val="0"/>
          <w:numId w:val="23"/>
        </w:numPr>
        <w:spacing w:after="120"/>
        <w:jc w:val="both"/>
        <w:rPr>
          <w:rFonts w:eastAsia="Times New Roman"/>
          <w:szCs w:val="18"/>
        </w:rPr>
      </w:pPr>
      <w:r w:rsidRPr="004C4BFC">
        <w:rPr>
          <w:rFonts w:eastAsia="Times New Roman"/>
          <w:szCs w:val="18"/>
        </w:rPr>
        <w:t>By increasing its influence in Africa, China is seeking to simultaneously increase its influence within international organi</w:t>
      </w:r>
      <w:r w:rsidR="00E52092">
        <w:rPr>
          <w:rFonts w:eastAsia="Times New Roman"/>
          <w:szCs w:val="18"/>
        </w:rPr>
        <w:t>s</w:t>
      </w:r>
      <w:r w:rsidRPr="004C4BFC">
        <w:rPr>
          <w:rFonts w:eastAsia="Times New Roman"/>
          <w:szCs w:val="18"/>
        </w:rPr>
        <w:t>ations and strategically position itself as a responsible global leader. It does this by strategically leveraging its economic and infrastructural developments in Africa to maximi</w:t>
      </w:r>
      <w:r w:rsidR="0043744B">
        <w:rPr>
          <w:rFonts w:eastAsia="Times New Roman"/>
          <w:szCs w:val="18"/>
        </w:rPr>
        <w:t>s</w:t>
      </w:r>
      <w:r w:rsidRPr="004C4BFC">
        <w:rPr>
          <w:rFonts w:eastAsia="Times New Roman"/>
          <w:szCs w:val="18"/>
        </w:rPr>
        <w:t>e its geopolitical interest.</w:t>
      </w:r>
    </w:p>
    <w:sectPr w:rsidR="00E06951" w:rsidRPr="004C4BFC" w:rsidSect="00823A15">
      <w:headerReference w:type="even" r:id="rId22"/>
      <w:headerReference w:type="default" r:id="rId23"/>
      <w:footerReference w:type="default" r:id="rId24"/>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D5230" w14:textId="77777777" w:rsidR="00276A3A" w:rsidRDefault="00276A3A">
      <w:r>
        <w:separator/>
      </w:r>
    </w:p>
  </w:endnote>
  <w:endnote w:type="continuationSeparator" w:id="0">
    <w:p w14:paraId="4EA2C3BA" w14:textId="77777777" w:rsidR="00276A3A" w:rsidRDefault="00276A3A">
      <w:r>
        <w:continuationSeparator/>
      </w:r>
    </w:p>
  </w:endnote>
  <w:endnote w:type="continuationNotice" w:id="1">
    <w:p w14:paraId="6C7E3704" w14:textId="77777777" w:rsidR="00276A3A" w:rsidRDefault="00276A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BB46F" w14:textId="77777777" w:rsidR="00276A3A" w:rsidRDefault="00276A3A">
      <w:r>
        <w:separator/>
      </w:r>
    </w:p>
  </w:footnote>
  <w:footnote w:type="continuationSeparator" w:id="0">
    <w:p w14:paraId="0D37A643" w14:textId="77777777" w:rsidR="00276A3A" w:rsidRDefault="00276A3A">
      <w:r>
        <w:continuationSeparator/>
      </w:r>
    </w:p>
  </w:footnote>
  <w:footnote w:type="continuationNotice" w:id="1">
    <w:p w14:paraId="259641C0" w14:textId="77777777" w:rsidR="00276A3A" w:rsidRDefault="00276A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0237508">
            <v:group id="Group 12" style="position:absolute;margin-left:-1.1pt;margin-top:-10.45pt;width:500.95pt;height:86.65pt;z-index:251658241;mso-width-relative:margin" coordsize="63627,11006" coordorigin="84" o:spid="_x0000_s1026" w14:anchorId="1143C0B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3"/>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4"/>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4"/>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1"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1"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9D2AA4" w:rsidRDefault="003A6B88">
    <w:pPr>
      <w:pStyle w:val="Header"/>
    </w:pPr>
    <w:r>
      <w:rPr>
        <w:noProof/>
        <w:lang w:eastAsia="en-GB"/>
      </w:rPr>
      <w:drawing>
        <wp:anchor distT="0" distB="0" distL="114300" distR="114300" simplePos="0" relativeHeight="251658242" behindDoc="0" locked="0" layoutInCell="1" allowOverlap="1" wp14:anchorId="25145937" wp14:editId="303EBF8A">
          <wp:simplePos x="0" y="0"/>
          <wp:positionH relativeFrom="column">
            <wp:posOffset>1856</wp:posOffset>
          </wp:positionH>
          <wp:positionV relativeFrom="paragraph">
            <wp:posOffset>-488</wp:posOffset>
          </wp:positionV>
          <wp:extent cx="6153150" cy="142875"/>
          <wp:effectExtent l="0" t="0" r="0" b="9525"/>
          <wp:wrapNone/>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1AEE"/>
    <w:multiLevelType w:val="hybridMultilevel"/>
    <w:tmpl w:val="C0529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65EC1"/>
    <w:multiLevelType w:val="hybridMultilevel"/>
    <w:tmpl w:val="C5C4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C6383"/>
    <w:multiLevelType w:val="hybridMultilevel"/>
    <w:tmpl w:val="CD303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F8314B4"/>
    <w:multiLevelType w:val="hybridMultilevel"/>
    <w:tmpl w:val="D4FAF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C61CA2"/>
    <w:multiLevelType w:val="hybridMultilevel"/>
    <w:tmpl w:val="2FFE7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175DB1"/>
    <w:multiLevelType w:val="hybridMultilevel"/>
    <w:tmpl w:val="5A20F6BA"/>
    <w:lvl w:ilvl="0" w:tplc="D5EAF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437D12"/>
    <w:multiLevelType w:val="hybridMultilevel"/>
    <w:tmpl w:val="9CDC19A0"/>
    <w:lvl w:ilvl="0" w:tplc="2FDEB6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A62CEF"/>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33366"/>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8B7101"/>
    <w:multiLevelType w:val="hybridMultilevel"/>
    <w:tmpl w:val="00CCF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7A36CE"/>
    <w:multiLevelType w:val="hybridMultilevel"/>
    <w:tmpl w:val="8BDC0286"/>
    <w:lvl w:ilvl="0" w:tplc="17162C5C">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366308"/>
    <w:multiLevelType w:val="hybridMultilevel"/>
    <w:tmpl w:val="C2A489DC"/>
    <w:styleLink w:val="RGSnumberedheadings"/>
    <w:lvl w:ilvl="0" w:tplc="920C7866">
      <w:start w:val="1"/>
      <w:numFmt w:val="decimal"/>
      <w:lvlText w:val="%1."/>
      <w:lvlJc w:val="left"/>
      <w:pPr>
        <w:tabs>
          <w:tab w:val="num" w:pos="425"/>
        </w:tabs>
        <w:ind w:left="425" w:hanging="425"/>
      </w:pPr>
      <w:rPr>
        <w:rFonts w:hint="default"/>
      </w:rPr>
    </w:lvl>
    <w:lvl w:ilvl="1" w:tplc="52F02A70">
      <w:start w:val="1"/>
      <w:numFmt w:val="lowerLetter"/>
      <w:lvlText w:val="%2."/>
      <w:lvlJc w:val="left"/>
      <w:pPr>
        <w:tabs>
          <w:tab w:val="num" w:pos="425"/>
        </w:tabs>
        <w:ind w:left="425" w:hanging="425"/>
      </w:pPr>
      <w:rPr>
        <w:rFonts w:hint="default"/>
      </w:rPr>
    </w:lvl>
    <w:lvl w:ilvl="2" w:tplc="68C266AE">
      <w:start w:val="1"/>
      <w:numFmt w:val="lowerRoman"/>
      <w:lvlText w:val="%3)"/>
      <w:lvlJc w:val="left"/>
      <w:pPr>
        <w:tabs>
          <w:tab w:val="num" w:pos="425"/>
        </w:tabs>
        <w:ind w:left="425" w:hanging="425"/>
      </w:pPr>
      <w:rPr>
        <w:rFonts w:hint="default"/>
      </w:rPr>
    </w:lvl>
    <w:lvl w:ilvl="3" w:tplc="8606F9A8">
      <w:start w:val="1"/>
      <w:numFmt w:val="decimal"/>
      <w:lvlText w:val="(%4)"/>
      <w:lvlJc w:val="left"/>
      <w:pPr>
        <w:tabs>
          <w:tab w:val="num" w:pos="425"/>
        </w:tabs>
        <w:ind w:left="425" w:hanging="425"/>
      </w:pPr>
      <w:rPr>
        <w:rFonts w:hint="default"/>
      </w:rPr>
    </w:lvl>
    <w:lvl w:ilvl="4" w:tplc="5A3E928A">
      <w:start w:val="1"/>
      <w:numFmt w:val="lowerLetter"/>
      <w:lvlText w:val="(%5)"/>
      <w:lvlJc w:val="left"/>
      <w:pPr>
        <w:tabs>
          <w:tab w:val="num" w:pos="425"/>
        </w:tabs>
        <w:ind w:left="425" w:hanging="425"/>
      </w:pPr>
      <w:rPr>
        <w:rFonts w:hint="default"/>
      </w:rPr>
    </w:lvl>
    <w:lvl w:ilvl="5" w:tplc="562AF762">
      <w:start w:val="1"/>
      <w:numFmt w:val="lowerRoman"/>
      <w:lvlText w:val="(%6)"/>
      <w:lvlJc w:val="left"/>
      <w:pPr>
        <w:tabs>
          <w:tab w:val="num" w:pos="425"/>
        </w:tabs>
        <w:ind w:left="425" w:hanging="425"/>
      </w:pPr>
      <w:rPr>
        <w:rFonts w:hint="default"/>
      </w:rPr>
    </w:lvl>
    <w:lvl w:ilvl="6" w:tplc="18840700">
      <w:start w:val="1"/>
      <w:numFmt w:val="decimal"/>
      <w:lvlText w:val="%7."/>
      <w:lvlJc w:val="left"/>
      <w:pPr>
        <w:tabs>
          <w:tab w:val="num" w:pos="425"/>
        </w:tabs>
        <w:ind w:left="425" w:hanging="425"/>
      </w:pPr>
      <w:rPr>
        <w:rFonts w:hint="default"/>
      </w:rPr>
    </w:lvl>
    <w:lvl w:ilvl="7" w:tplc="FEAEEA9A">
      <w:start w:val="1"/>
      <w:numFmt w:val="lowerLetter"/>
      <w:lvlText w:val="%8."/>
      <w:lvlJc w:val="left"/>
      <w:pPr>
        <w:tabs>
          <w:tab w:val="num" w:pos="425"/>
        </w:tabs>
        <w:ind w:left="425" w:hanging="425"/>
      </w:pPr>
      <w:rPr>
        <w:rFonts w:hint="default"/>
      </w:rPr>
    </w:lvl>
    <w:lvl w:ilvl="8" w:tplc="DCF68D3A">
      <w:start w:val="1"/>
      <w:numFmt w:val="lowerRoman"/>
      <w:lvlText w:val="%9."/>
      <w:lvlJc w:val="left"/>
      <w:pPr>
        <w:tabs>
          <w:tab w:val="num" w:pos="425"/>
        </w:tabs>
        <w:ind w:left="425" w:hanging="425"/>
      </w:pPr>
      <w:rPr>
        <w:rFonts w:hint="default"/>
      </w:rPr>
    </w:lvl>
  </w:abstractNum>
  <w:abstractNum w:abstractNumId="12"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E92569F"/>
    <w:multiLevelType w:val="hybridMultilevel"/>
    <w:tmpl w:val="A4E0A7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290585"/>
    <w:multiLevelType w:val="hybridMultilevel"/>
    <w:tmpl w:val="D3EED058"/>
    <w:lvl w:ilvl="0" w:tplc="02DC04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8654280"/>
    <w:multiLevelType w:val="hybridMultilevel"/>
    <w:tmpl w:val="FAA09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F410E1"/>
    <w:multiLevelType w:val="hybridMultilevel"/>
    <w:tmpl w:val="559226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3051AF"/>
    <w:multiLevelType w:val="hybridMultilevel"/>
    <w:tmpl w:val="2F983016"/>
    <w:lvl w:ilvl="0" w:tplc="E442405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E23C7F"/>
    <w:multiLevelType w:val="hybridMultilevel"/>
    <w:tmpl w:val="18860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623A29"/>
    <w:multiLevelType w:val="hybridMultilevel"/>
    <w:tmpl w:val="31B0B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730760"/>
    <w:multiLevelType w:val="hybridMultilevel"/>
    <w:tmpl w:val="9AFEA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2"/>
  </w:num>
  <w:num w:numId="3">
    <w:abstractNumId w:val="15"/>
  </w:num>
  <w:num w:numId="4">
    <w:abstractNumId w:val="11"/>
  </w:num>
  <w:num w:numId="5">
    <w:abstractNumId w:val="21"/>
  </w:num>
  <w:num w:numId="6">
    <w:abstractNumId w:val="10"/>
  </w:num>
  <w:num w:numId="7">
    <w:abstractNumId w:val="8"/>
  </w:num>
  <w:num w:numId="8">
    <w:abstractNumId w:val="7"/>
  </w:num>
  <w:num w:numId="9">
    <w:abstractNumId w:val="16"/>
  </w:num>
  <w:num w:numId="10">
    <w:abstractNumId w:val="9"/>
  </w:num>
  <w:num w:numId="11">
    <w:abstractNumId w:val="17"/>
  </w:num>
  <w:num w:numId="12">
    <w:abstractNumId w:val="4"/>
  </w:num>
  <w:num w:numId="13">
    <w:abstractNumId w:val="2"/>
  </w:num>
  <w:num w:numId="14">
    <w:abstractNumId w:val="1"/>
  </w:num>
  <w:num w:numId="15">
    <w:abstractNumId w:val="13"/>
  </w:num>
  <w:num w:numId="16">
    <w:abstractNumId w:val="5"/>
  </w:num>
  <w:num w:numId="17">
    <w:abstractNumId w:val="18"/>
  </w:num>
  <w:num w:numId="18">
    <w:abstractNumId w:val="14"/>
  </w:num>
  <w:num w:numId="19">
    <w:abstractNumId w:val="6"/>
  </w:num>
  <w:num w:numId="20">
    <w:abstractNumId w:val="3"/>
  </w:num>
  <w:num w:numId="21">
    <w:abstractNumId w:val="22"/>
  </w:num>
  <w:num w:numId="22">
    <w:abstractNumId w:val="0"/>
  </w:num>
  <w:num w:numId="23">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0526"/>
    <w:rsid w:val="0000185E"/>
    <w:rsid w:val="00002241"/>
    <w:rsid w:val="00002564"/>
    <w:rsid w:val="00003BB2"/>
    <w:rsid w:val="00005B3E"/>
    <w:rsid w:val="00005DDE"/>
    <w:rsid w:val="00007642"/>
    <w:rsid w:val="000105D5"/>
    <w:rsid w:val="000107C1"/>
    <w:rsid w:val="00011D97"/>
    <w:rsid w:val="0001225B"/>
    <w:rsid w:val="000151CD"/>
    <w:rsid w:val="000161C5"/>
    <w:rsid w:val="00016B95"/>
    <w:rsid w:val="00020499"/>
    <w:rsid w:val="00023F80"/>
    <w:rsid w:val="00024E46"/>
    <w:rsid w:val="000258F4"/>
    <w:rsid w:val="0002722C"/>
    <w:rsid w:val="0002745A"/>
    <w:rsid w:val="00032268"/>
    <w:rsid w:val="00034567"/>
    <w:rsid w:val="00034B32"/>
    <w:rsid w:val="00034DA6"/>
    <w:rsid w:val="0003515B"/>
    <w:rsid w:val="00035331"/>
    <w:rsid w:val="00040AF1"/>
    <w:rsid w:val="000414A8"/>
    <w:rsid w:val="0004195C"/>
    <w:rsid w:val="000424B1"/>
    <w:rsid w:val="000425EE"/>
    <w:rsid w:val="00042953"/>
    <w:rsid w:val="00042A5B"/>
    <w:rsid w:val="00044E9C"/>
    <w:rsid w:val="00044F49"/>
    <w:rsid w:val="0004585B"/>
    <w:rsid w:val="00045C95"/>
    <w:rsid w:val="00046931"/>
    <w:rsid w:val="000469D3"/>
    <w:rsid w:val="00047293"/>
    <w:rsid w:val="00050AC1"/>
    <w:rsid w:val="000516F3"/>
    <w:rsid w:val="0005287F"/>
    <w:rsid w:val="00054369"/>
    <w:rsid w:val="000562DF"/>
    <w:rsid w:val="0005633C"/>
    <w:rsid w:val="00056EEB"/>
    <w:rsid w:val="00060D63"/>
    <w:rsid w:val="0006151F"/>
    <w:rsid w:val="000619D8"/>
    <w:rsid w:val="00062CED"/>
    <w:rsid w:val="00063D97"/>
    <w:rsid w:val="00066532"/>
    <w:rsid w:val="00066C0E"/>
    <w:rsid w:val="000722FA"/>
    <w:rsid w:val="00072330"/>
    <w:rsid w:val="000730A8"/>
    <w:rsid w:val="000731D5"/>
    <w:rsid w:val="0007455D"/>
    <w:rsid w:val="00075520"/>
    <w:rsid w:val="00076AB8"/>
    <w:rsid w:val="00080485"/>
    <w:rsid w:val="00081024"/>
    <w:rsid w:val="00082CD0"/>
    <w:rsid w:val="00083E8F"/>
    <w:rsid w:val="000856F9"/>
    <w:rsid w:val="00086018"/>
    <w:rsid w:val="000877E6"/>
    <w:rsid w:val="000905FD"/>
    <w:rsid w:val="00091554"/>
    <w:rsid w:val="00092C75"/>
    <w:rsid w:val="0009397A"/>
    <w:rsid w:val="0009402C"/>
    <w:rsid w:val="00097801"/>
    <w:rsid w:val="00097841"/>
    <w:rsid w:val="000A000C"/>
    <w:rsid w:val="000A0072"/>
    <w:rsid w:val="000A0642"/>
    <w:rsid w:val="000A189B"/>
    <w:rsid w:val="000A251D"/>
    <w:rsid w:val="000A4F6C"/>
    <w:rsid w:val="000A5A18"/>
    <w:rsid w:val="000B0554"/>
    <w:rsid w:val="000B1B4F"/>
    <w:rsid w:val="000B3F5B"/>
    <w:rsid w:val="000B4DE8"/>
    <w:rsid w:val="000B6DAB"/>
    <w:rsid w:val="000B6EBD"/>
    <w:rsid w:val="000C06CC"/>
    <w:rsid w:val="000C2B61"/>
    <w:rsid w:val="000C324F"/>
    <w:rsid w:val="000C398B"/>
    <w:rsid w:val="000C400B"/>
    <w:rsid w:val="000C4742"/>
    <w:rsid w:val="000C4849"/>
    <w:rsid w:val="000C4ABA"/>
    <w:rsid w:val="000C4AC6"/>
    <w:rsid w:val="000C6D2F"/>
    <w:rsid w:val="000C795D"/>
    <w:rsid w:val="000D0B95"/>
    <w:rsid w:val="000D1DE7"/>
    <w:rsid w:val="000D2064"/>
    <w:rsid w:val="000D5249"/>
    <w:rsid w:val="000D67A4"/>
    <w:rsid w:val="000E0714"/>
    <w:rsid w:val="000E4702"/>
    <w:rsid w:val="000E7148"/>
    <w:rsid w:val="000E72D6"/>
    <w:rsid w:val="000F05BF"/>
    <w:rsid w:val="000F0A27"/>
    <w:rsid w:val="000F0D06"/>
    <w:rsid w:val="000F0F1F"/>
    <w:rsid w:val="000F10CB"/>
    <w:rsid w:val="000F1A2F"/>
    <w:rsid w:val="000F33B4"/>
    <w:rsid w:val="000F3481"/>
    <w:rsid w:val="000F46B0"/>
    <w:rsid w:val="000F78E2"/>
    <w:rsid w:val="0010073C"/>
    <w:rsid w:val="00100C94"/>
    <w:rsid w:val="0010148F"/>
    <w:rsid w:val="00101F41"/>
    <w:rsid w:val="00102023"/>
    <w:rsid w:val="0010308F"/>
    <w:rsid w:val="00103970"/>
    <w:rsid w:val="00105B19"/>
    <w:rsid w:val="001100D9"/>
    <w:rsid w:val="001119BE"/>
    <w:rsid w:val="00112D63"/>
    <w:rsid w:val="001138EC"/>
    <w:rsid w:val="001141F1"/>
    <w:rsid w:val="00120DAF"/>
    <w:rsid w:val="001210BE"/>
    <w:rsid w:val="0012174A"/>
    <w:rsid w:val="00122515"/>
    <w:rsid w:val="001226A4"/>
    <w:rsid w:val="001226E0"/>
    <w:rsid w:val="001231E2"/>
    <w:rsid w:val="00123434"/>
    <w:rsid w:val="00125F50"/>
    <w:rsid w:val="00132444"/>
    <w:rsid w:val="001326F8"/>
    <w:rsid w:val="00132FBA"/>
    <w:rsid w:val="0013429C"/>
    <w:rsid w:val="00134FA2"/>
    <w:rsid w:val="001351EE"/>
    <w:rsid w:val="00135BF9"/>
    <w:rsid w:val="00136113"/>
    <w:rsid w:val="00136235"/>
    <w:rsid w:val="00137C4A"/>
    <w:rsid w:val="00137CE2"/>
    <w:rsid w:val="0014027A"/>
    <w:rsid w:val="00141926"/>
    <w:rsid w:val="00144C8B"/>
    <w:rsid w:val="001470E2"/>
    <w:rsid w:val="001473A7"/>
    <w:rsid w:val="00150C40"/>
    <w:rsid w:val="00150D02"/>
    <w:rsid w:val="00151B14"/>
    <w:rsid w:val="00152C92"/>
    <w:rsid w:val="00153D08"/>
    <w:rsid w:val="00155C72"/>
    <w:rsid w:val="00161F10"/>
    <w:rsid w:val="001636A1"/>
    <w:rsid w:val="001636D7"/>
    <w:rsid w:val="00164D7C"/>
    <w:rsid w:val="001651A9"/>
    <w:rsid w:val="00166DD5"/>
    <w:rsid w:val="00167491"/>
    <w:rsid w:val="001710AD"/>
    <w:rsid w:val="0017222E"/>
    <w:rsid w:val="0017293D"/>
    <w:rsid w:val="00173A9F"/>
    <w:rsid w:val="00174AC0"/>
    <w:rsid w:val="001771B1"/>
    <w:rsid w:val="00180A0D"/>
    <w:rsid w:val="0018170C"/>
    <w:rsid w:val="00182936"/>
    <w:rsid w:val="00182B34"/>
    <w:rsid w:val="00183B19"/>
    <w:rsid w:val="00183CE2"/>
    <w:rsid w:val="0018496C"/>
    <w:rsid w:val="00184C31"/>
    <w:rsid w:val="001854B5"/>
    <w:rsid w:val="00187723"/>
    <w:rsid w:val="001878AB"/>
    <w:rsid w:val="001878C7"/>
    <w:rsid w:val="00193CC9"/>
    <w:rsid w:val="0019717C"/>
    <w:rsid w:val="0019721D"/>
    <w:rsid w:val="001A2CEB"/>
    <w:rsid w:val="001A3A9B"/>
    <w:rsid w:val="001A5178"/>
    <w:rsid w:val="001A7268"/>
    <w:rsid w:val="001B0483"/>
    <w:rsid w:val="001B06D4"/>
    <w:rsid w:val="001B1B25"/>
    <w:rsid w:val="001B2C21"/>
    <w:rsid w:val="001B2C26"/>
    <w:rsid w:val="001B2CD3"/>
    <w:rsid w:val="001B343F"/>
    <w:rsid w:val="001B3C6E"/>
    <w:rsid w:val="001B4148"/>
    <w:rsid w:val="001B4212"/>
    <w:rsid w:val="001B4EB4"/>
    <w:rsid w:val="001B6766"/>
    <w:rsid w:val="001B6CAD"/>
    <w:rsid w:val="001B7CD8"/>
    <w:rsid w:val="001B7EE1"/>
    <w:rsid w:val="001C00A0"/>
    <w:rsid w:val="001C00DC"/>
    <w:rsid w:val="001C2192"/>
    <w:rsid w:val="001C2516"/>
    <w:rsid w:val="001C303B"/>
    <w:rsid w:val="001C30CE"/>
    <w:rsid w:val="001C3205"/>
    <w:rsid w:val="001C4684"/>
    <w:rsid w:val="001C522B"/>
    <w:rsid w:val="001C5275"/>
    <w:rsid w:val="001C6A68"/>
    <w:rsid w:val="001C6C6D"/>
    <w:rsid w:val="001C77A1"/>
    <w:rsid w:val="001C7EFE"/>
    <w:rsid w:val="001D0619"/>
    <w:rsid w:val="001D08CC"/>
    <w:rsid w:val="001D0A7A"/>
    <w:rsid w:val="001D1F2A"/>
    <w:rsid w:val="001D2B44"/>
    <w:rsid w:val="001D3D6D"/>
    <w:rsid w:val="001D484D"/>
    <w:rsid w:val="001D5223"/>
    <w:rsid w:val="001D57C8"/>
    <w:rsid w:val="001D5ACF"/>
    <w:rsid w:val="001D62AA"/>
    <w:rsid w:val="001D687E"/>
    <w:rsid w:val="001E03F3"/>
    <w:rsid w:val="001E0704"/>
    <w:rsid w:val="001E1CD4"/>
    <w:rsid w:val="001E2892"/>
    <w:rsid w:val="001E3FD0"/>
    <w:rsid w:val="001E45D9"/>
    <w:rsid w:val="001E6851"/>
    <w:rsid w:val="001E72F9"/>
    <w:rsid w:val="001F0A5A"/>
    <w:rsid w:val="001F1C10"/>
    <w:rsid w:val="001F3097"/>
    <w:rsid w:val="001F3F71"/>
    <w:rsid w:val="001F6838"/>
    <w:rsid w:val="001F6B8F"/>
    <w:rsid w:val="001F7585"/>
    <w:rsid w:val="0020004D"/>
    <w:rsid w:val="002013B3"/>
    <w:rsid w:val="002020A7"/>
    <w:rsid w:val="002026FD"/>
    <w:rsid w:val="002058D5"/>
    <w:rsid w:val="00205CA1"/>
    <w:rsid w:val="00206756"/>
    <w:rsid w:val="00210473"/>
    <w:rsid w:val="00211063"/>
    <w:rsid w:val="00211B7A"/>
    <w:rsid w:val="00215821"/>
    <w:rsid w:val="0021589A"/>
    <w:rsid w:val="002160FE"/>
    <w:rsid w:val="00217BD2"/>
    <w:rsid w:val="00220432"/>
    <w:rsid w:val="00221C0A"/>
    <w:rsid w:val="00223042"/>
    <w:rsid w:val="00223181"/>
    <w:rsid w:val="00223E10"/>
    <w:rsid w:val="0022506C"/>
    <w:rsid w:val="00226083"/>
    <w:rsid w:val="00226CD1"/>
    <w:rsid w:val="002273D2"/>
    <w:rsid w:val="002276C0"/>
    <w:rsid w:val="002314BB"/>
    <w:rsid w:val="00232ED1"/>
    <w:rsid w:val="00233B21"/>
    <w:rsid w:val="00235FFF"/>
    <w:rsid w:val="00236FB1"/>
    <w:rsid w:val="002372A9"/>
    <w:rsid w:val="00237C69"/>
    <w:rsid w:val="00240D48"/>
    <w:rsid w:val="00240E8D"/>
    <w:rsid w:val="00241422"/>
    <w:rsid w:val="0024222A"/>
    <w:rsid w:val="0024298B"/>
    <w:rsid w:val="002451AD"/>
    <w:rsid w:val="0024601F"/>
    <w:rsid w:val="00246ABD"/>
    <w:rsid w:val="00251557"/>
    <w:rsid w:val="002518D9"/>
    <w:rsid w:val="00252737"/>
    <w:rsid w:val="002533CE"/>
    <w:rsid w:val="002557DA"/>
    <w:rsid w:val="002560EE"/>
    <w:rsid w:val="00263190"/>
    <w:rsid w:val="0026320E"/>
    <w:rsid w:val="0026462A"/>
    <w:rsid w:val="00265EE7"/>
    <w:rsid w:val="00266366"/>
    <w:rsid w:val="00266808"/>
    <w:rsid w:val="00266B56"/>
    <w:rsid w:val="00270A8F"/>
    <w:rsid w:val="00271889"/>
    <w:rsid w:val="00272004"/>
    <w:rsid w:val="0027237E"/>
    <w:rsid w:val="002725A7"/>
    <w:rsid w:val="002726CC"/>
    <w:rsid w:val="00272973"/>
    <w:rsid w:val="002731DA"/>
    <w:rsid w:val="0027354B"/>
    <w:rsid w:val="00274134"/>
    <w:rsid w:val="0027452E"/>
    <w:rsid w:val="002751E0"/>
    <w:rsid w:val="00275713"/>
    <w:rsid w:val="00276A3A"/>
    <w:rsid w:val="00276A86"/>
    <w:rsid w:val="00280E86"/>
    <w:rsid w:val="002822DE"/>
    <w:rsid w:val="00282FEA"/>
    <w:rsid w:val="002831A8"/>
    <w:rsid w:val="0028333B"/>
    <w:rsid w:val="00284880"/>
    <w:rsid w:val="00284B79"/>
    <w:rsid w:val="00285561"/>
    <w:rsid w:val="00286874"/>
    <w:rsid w:val="00286F4A"/>
    <w:rsid w:val="00292FAA"/>
    <w:rsid w:val="0029311B"/>
    <w:rsid w:val="00295E88"/>
    <w:rsid w:val="0029675C"/>
    <w:rsid w:val="00297370"/>
    <w:rsid w:val="002A0DBF"/>
    <w:rsid w:val="002A1FB7"/>
    <w:rsid w:val="002A2771"/>
    <w:rsid w:val="002A3710"/>
    <w:rsid w:val="002A3907"/>
    <w:rsid w:val="002A4B59"/>
    <w:rsid w:val="002A4C9D"/>
    <w:rsid w:val="002A5BB9"/>
    <w:rsid w:val="002A612E"/>
    <w:rsid w:val="002A634A"/>
    <w:rsid w:val="002A77AE"/>
    <w:rsid w:val="002A7FD8"/>
    <w:rsid w:val="002B27F1"/>
    <w:rsid w:val="002B3937"/>
    <w:rsid w:val="002B5D51"/>
    <w:rsid w:val="002B6493"/>
    <w:rsid w:val="002C04C1"/>
    <w:rsid w:val="002C11A9"/>
    <w:rsid w:val="002C1B2E"/>
    <w:rsid w:val="002C207F"/>
    <w:rsid w:val="002C30C2"/>
    <w:rsid w:val="002C35FB"/>
    <w:rsid w:val="002C3E6B"/>
    <w:rsid w:val="002C5272"/>
    <w:rsid w:val="002C5700"/>
    <w:rsid w:val="002C6A5B"/>
    <w:rsid w:val="002D0955"/>
    <w:rsid w:val="002D3DDB"/>
    <w:rsid w:val="002D54AB"/>
    <w:rsid w:val="002D56C8"/>
    <w:rsid w:val="002D5702"/>
    <w:rsid w:val="002D6743"/>
    <w:rsid w:val="002D6E0E"/>
    <w:rsid w:val="002D7415"/>
    <w:rsid w:val="002D7BBA"/>
    <w:rsid w:val="002E0285"/>
    <w:rsid w:val="002E2154"/>
    <w:rsid w:val="002E248A"/>
    <w:rsid w:val="002E3275"/>
    <w:rsid w:val="002E3A48"/>
    <w:rsid w:val="002E5066"/>
    <w:rsid w:val="002E51FA"/>
    <w:rsid w:val="002E5F6C"/>
    <w:rsid w:val="002E6041"/>
    <w:rsid w:val="002E65A8"/>
    <w:rsid w:val="002E7941"/>
    <w:rsid w:val="002F0514"/>
    <w:rsid w:val="002F1F8B"/>
    <w:rsid w:val="002F237F"/>
    <w:rsid w:val="002F36DF"/>
    <w:rsid w:val="002F451B"/>
    <w:rsid w:val="002F46ED"/>
    <w:rsid w:val="002F4F69"/>
    <w:rsid w:val="002F520F"/>
    <w:rsid w:val="002F7E2A"/>
    <w:rsid w:val="00300109"/>
    <w:rsid w:val="0030040E"/>
    <w:rsid w:val="00300A2B"/>
    <w:rsid w:val="003020D5"/>
    <w:rsid w:val="003028E0"/>
    <w:rsid w:val="003038EA"/>
    <w:rsid w:val="003040D4"/>
    <w:rsid w:val="00305207"/>
    <w:rsid w:val="0030543A"/>
    <w:rsid w:val="00305496"/>
    <w:rsid w:val="00306678"/>
    <w:rsid w:val="003079C5"/>
    <w:rsid w:val="0031000F"/>
    <w:rsid w:val="00310991"/>
    <w:rsid w:val="00310D54"/>
    <w:rsid w:val="00310F99"/>
    <w:rsid w:val="00311439"/>
    <w:rsid w:val="003135E8"/>
    <w:rsid w:val="00313AFA"/>
    <w:rsid w:val="00314478"/>
    <w:rsid w:val="00314715"/>
    <w:rsid w:val="00315312"/>
    <w:rsid w:val="00316A7A"/>
    <w:rsid w:val="003175EC"/>
    <w:rsid w:val="00320620"/>
    <w:rsid w:val="0032118F"/>
    <w:rsid w:val="0032168B"/>
    <w:rsid w:val="00323146"/>
    <w:rsid w:val="003242D1"/>
    <w:rsid w:val="00326BDD"/>
    <w:rsid w:val="00326CD7"/>
    <w:rsid w:val="00326FB0"/>
    <w:rsid w:val="003272AC"/>
    <w:rsid w:val="00327524"/>
    <w:rsid w:val="00327BA2"/>
    <w:rsid w:val="003302BD"/>
    <w:rsid w:val="00330854"/>
    <w:rsid w:val="0033130F"/>
    <w:rsid w:val="003335A9"/>
    <w:rsid w:val="00334FDE"/>
    <w:rsid w:val="00336543"/>
    <w:rsid w:val="003404DD"/>
    <w:rsid w:val="00341D2B"/>
    <w:rsid w:val="0034268F"/>
    <w:rsid w:val="00342C12"/>
    <w:rsid w:val="00343013"/>
    <w:rsid w:val="0034360D"/>
    <w:rsid w:val="00344095"/>
    <w:rsid w:val="00344162"/>
    <w:rsid w:val="00344BD2"/>
    <w:rsid w:val="00344DDE"/>
    <w:rsid w:val="00347F0B"/>
    <w:rsid w:val="00350A5E"/>
    <w:rsid w:val="00351201"/>
    <w:rsid w:val="00351602"/>
    <w:rsid w:val="003535FC"/>
    <w:rsid w:val="003555BD"/>
    <w:rsid w:val="00356F61"/>
    <w:rsid w:val="00362CF5"/>
    <w:rsid w:val="003636EA"/>
    <w:rsid w:val="00364BF9"/>
    <w:rsid w:val="00365286"/>
    <w:rsid w:val="00365A7F"/>
    <w:rsid w:val="00367229"/>
    <w:rsid w:val="0037264B"/>
    <w:rsid w:val="003735BB"/>
    <w:rsid w:val="00373A47"/>
    <w:rsid w:val="003746B2"/>
    <w:rsid w:val="0037537A"/>
    <w:rsid w:val="003753B2"/>
    <w:rsid w:val="00376C3B"/>
    <w:rsid w:val="00380A44"/>
    <w:rsid w:val="0038113B"/>
    <w:rsid w:val="00381893"/>
    <w:rsid w:val="0038252C"/>
    <w:rsid w:val="00383D61"/>
    <w:rsid w:val="003851D1"/>
    <w:rsid w:val="00385CB2"/>
    <w:rsid w:val="003876B6"/>
    <w:rsid w:val="00390AD0"/>
    <w:rsid w:val="0039202B"/>
    <w:rsid w:val="00392E23"/>
    <w:rsid w:val="003933FA"/>
    <w:rsid w:val="00393C5F"/>
    <w:rsid w:val="00396A65"/>
    <w:rsid w:val="00396F41"/>
    <w:rsid w:val="00397338"/>
    <w:rsid w:val="00397BAB"/>
    <w:rsid w:val="00397CB6"/>
    <w:rsid w:val="003A0A91"/>
    <w:rsid w:val="003A1822"/>
    <w:rsid w:val="003A1A44"/>
    <w:rsid w:val="003A3850"/>
    <w:rsid w:val="003A3925"/>
    <w:rsid w:val="003A532E"/>
    <w:rsid w:val="003A6B88"/>
    <w:rsid w:val="003B027A"/>
    <w:rsid w:val="003B1EBB"/>
    <w:rsid w:val="003B2410"/>
    <w:rsid w:val="003B2EED"/>
    <w:rsid w:val="003B3D32"/>
    <w:rsid w:val="003B4A4C"/>
    <w:rsid w:val="003B5216"/>
    <w:rsid w:val="003B5BEF"/>
    <w:rsid w:val="003B653A"/>
    <w:rsid w:val="003B7978"/>
    <w:rsid w:val="003C0BB7"/>
    <w:rsid w:val="003C1938"/>
    <w:rsid w:val="003C1AB1"/>
    <w:rsid w:val="003C281F"/>
    <w:rsid w:val="003C4520"/>
    <w:rsid w:val="003C4A1D"/>
    <w:rsid w:val="003C5A9E"/>
    <w:rsid w:val="003C5AA6"/>
    <w:rsid w:val="003D03B9"/>
    <w:rsid w:val="003D0719"/>
    <w:rsid w:val="003D0A0B"/>
    <w:rsid w:val="003D1995"/>
    <w:rsid w:val="003D1FFB"/>
    <w:rsid w:val="003D23E9"/>
    <w:rsid w:val="003D5438"/>
    <w:rsid w:val="003D6F17"/>
    <w:rsid w:val="003E072C"/>
    <w:rsid w:val="003E0878"/>
    <w:rsid w:val="003E0EED"/>
    <w:rsid w:val="003E10E1"/>
    <w:rsid w:val="003E19C9"/>
    <w:rsid w:val="003E1A1A"/>
    <w:rsid w:val="003E1C28"/>
    <w:rsid w:val="003E1DB4"/>
    <w:rsid w:val="003E227F"/>
    <w:rsid w:val="003E2587"/>
    <w:rsid w:val="003E28BA"/>
    <w:rsid w:val="003E2F15"/>
    <w:rsid w:val="003E2F8B"/>
    <w:rsid w:val="003E5150"/>
    <w:rsid w:val="003E6780"/>
    <w:rsid w:val="003E7FC3"/>
    <w:rsid w:val="003F078D"/>
    <w:rsid w:val="003F07F1"/>
    <w:rsid w:val="003F11E2"/>
    <w:rsid w:val="003F1E7B"/>
    <w:rsid w:val="003F2149"/>
    <w:rsid w:val="003F73E1"/>
    <w:rsid w:val="003F787B"/>
    <w:rsid w:val="00400147"/>
    <w:rsid w:val="00400678"/>
    <w:rsid w:val="004028B7"/>
    <w:rsid w:val="0040431A"/>
    <w:rsid w:val="00404BA9"/>
    <w:rsid w:val="00404F05"/>
    <w:rsid w:val="004052AF"/>
    <w:rsid w:val="00407041"/>
    <w:rsid w:val="00407EF4"/>
    <w:rsid w:val="004103BC"/>
    <w:rsid w:val="00410559"/>
    <w:rsid w:val="00410EF5"/>
    <w:rsid w:val="00411482"/>
    <w:rsid w:val="0041383D"/>
    <w:rsid w:val="00413911"/>
    <w:rsid w:val="00414749"/>
    <w:rsid w:val="0041485C"/>
    <w:rsid w:val="004162A4"/>
    <w:rsid w:val="00416841"/>
    <w:rsid w:val="00416DF9"/>
    <w:rsid w:val="00417437"/>
    <w:rsid w:val="00417ADE"/>
    <w:rsid w:val="00417E49"/>
    <w:rsid w:val="00420CBA"/>
    <w:rsid w:val="0042104B"/>
    <w:rsid w:val="00421A58"/>
    <w:rsid w:val="00423F98"/>
    <w:rsid w:val="00425AC3"/>
    <w:rsid w:val="00425ED5"/>
    <w:rsid w:val="004277D5"/>
    <w:rsid w:val="00431051"/>
    <w:rsid w:val="0043132D"/>
    <w:rsid w:val="00432DBB"/>
    <w:rsid w:val="00433AE8"/>
    <w:rsid w:val="00434596"/>
    <w:rsid w:val="00434645"/>
    <w:rsid w:val="00434EFE"/>
    <w:rsid w:val="004350BA"/>
    <w:rsid w:val="004370D8"/>
    <w:rsid w:val="0043744B"/>
    <w:rsid w:val="00440F60"/>
    <w:rsid w:val="004426A0"/>
    <w:rsid w:val="00442F44"/>
    <w:rsid w:val="00445395"/>
    <w:rsid w:val="00446023"/>
    <w:rsid w:val="00446A7F"/>
    <w:rsid w:val="00450753"/>
    <w:rsid w:val="00450B88"/>
    <w:rsid w:val="00450F8A"/>
    <w:rsid w:val="004536EB"/>
    <w:rsid w:val="00455794"/>
    <w:rsid w:val="004567B0"/>
    <w:rsid w:val="0046020A"/>
    <w:rsid w:val="00460886"/>
    <w:rsid w:val="00460EA2"/>
    <w:rsid w:val="0046247D"/>
    <w:rsid w:val="004637DD"/>
    <w:rsid w:val="00466F3B"/>
    <w:rsid w:val="0047263B"/>
    <w:rsid w:val="00473534"/>
    <w:rsid w:val="004735F7"/>
    <w:rsid w:val="004739BF"/>
    <w:rsid w:val="00473A26"/>
    <w:rsid w:val="00473B5C"/>
    <w:rsid w:val="00474013"/>
    <w:rsid w:val="00474880"/>
    <w:rsid w:val="00475B61"/>
    <w:rsid w:val="00476620"/>
    <w:rsid w:val="00481E63"/>
    <w:rsid w:val="004829C8"/>
    <w:rsid w:val="00482DB8"/>
    <w:rsid w:val="004833B0"/>
    <w:rsid w:val="0048364C"/>
    <w:rsid w:val="004839E5"/>
    <w:rsid w:val="004847B2"/>
    <w:rsid w:val="00485EC3"/>
    <w:rsid w:val="0048671B"/>
    <w:rsid w:val="00486EFD"/>
    <w:rsid w:val="00491331"/>
    <w:rsid w:val="004913E8"/>
    <w:rsid w:val="00491B1D"/>
    <w:rsid w:val="004926CF"/>
    <w:rsid w:val="00492729"/>
    <w:rsid w:val="004937AC"/>
    <w:rsid w:val="004943F8"/>
    <w:rsid w:val="00495986"/>
    <w:rsid w:val="0049795E"/>
    <w:rsid w:val="00497FA7"/>
    <w:rsid w:val="004A016B"/>
    <w:rsid w:val="004A09D1"/>
    <w:rsid w:val="004A16C0"/>
    <w:rsid w:val="004A23EA"/>
    <w:rsid w:val="004A27E8"/>
    <w:rsid w:val="004A3BB4"/>
    <w:rsid w:val="004A518A"/>
    <w:rsid w:val="004B2D74"/>
    <w:rsid w:val="004B2EBB"/>
    <w:rsid w:val="004B36DB"/>
    <w:rsid w:val="004B36F4"/>
    <w:rsid w:val="004B3890"/>
    <w:rsid w:val="004B5DE1"/>
    <w:rsid w:val="004B5E0E"/>
    <w:rsid w:val="004B62F6"/>
    <w:rsid w:val="004B6BFE"/>
    <w:rsid w:val="004B7CEC"/>
    <w:rsid w:val="004C0C26"/>
    <w:rsid w:val="004C1C46"/>
    <w:rsid w:val="004C2CCB"/>
    <w:rsid w:val="004C316C"/>
    <w:rsid w:val="004C4BFC"/>
    <w:rsid w:val="004C66C5"/>
    <w:rsid w:val="004C6839"/>
    <w:rsid w:val="004C782E"/>
    <w:rsid w:val="004D0406"/>
    <w:rsid w:val="004D177C"/>
    <w:rsid w:val="004D1BE5"/>
    <w:rsid w:val="004D28A7"/>
    <w:rsid w:val="004D3852"/>
    <w:rsid w:val="004D38CE"/>
    <w:rsid w:val="004D4A3E"/>
    <w:rsid w:val="004D5150"/>
    <w:rsid w:val="004D6245"/>
    <w:rsid w:val="004D6EEF"/>
    <w:rsid w:val="004D7507"/>
    <w:rsid w:val="004D77EA"/>
    <w:rsid w:val="004D795C"/>
    <w:rsid w:val="004E0369"/>
    <w:rsid w:val="004E0531"/>
    <w:rsid w:val="004E179B"/>
    <w:rsid w:val="004E1A22"/>
    <w:rsid w:val="004E2009"/>
    <w:rsid w:val="004E5C3B"/>
    <w:rsid w:val="004E6FFC"/>
    <w:rsid w:val="004E7248"/>
    <w:rsid w:val="004E7915"/>
    <w:rsid w:val="004E7DA5"/>
    <w:rsid w:val="004F3287"/>
    <w:rsid w:val="004F3D2F"/>
    <w:rsid w:val="004F4B84"/>
    <w:rsid w:val="004F55AA"/>
    <w:rsid w:val="004F5726"/>
    <w:rsid w:val="004F6788"/>
    <w:rsid w:val="004F6E3E"/>
    <w:rsid w:val="005005A8"/>
    <w:rsid w:val="00502650"/>
    <w:rsid w:val="00503055"/>
    <w:rsid w:val="00503DDF"/>
    <w:rsid w:val="00504101"/>
    <w:rsid w:val="0050413B"/>
    <w:rsid w:val="0050456B"/>
    <w:rsid w:val="0050485C"/>
    <w:rsid w:val="005069A2"/>
    <w:rsid w:val="00506B05"/>
    <w:rsid w:val="00506ED0"/>
    <w:rsid w:val="0050768D"/>
    <w:rsid w:val="0051038C"/>
    <w:rsid w:val="005109AC"/>
    <w:rsid w:val="0051119E"/>
    <w:rsid w:val="00512FAA"/>
    <w:rsid w:val="00513834"/>
    <w:rsid w:val="0051465F"/>
    <w:rsid w:val="00514CC1"/>
    <w:rsid w:val="0051647A"/>
    <w:rsid w:val="0051662C"/>
    <w:rsid w:val="0051709D"/>
    <w:rsid w:val="0051786F"/>
    <w:rsid w:val="00521571"/>
    <w:rsid w:val="00521DFF"/>
    <w:rsid w:val="00522F6C"/>
    <w:rsid w:val="00523875"/>
    <w:rsid w:val="00523DC3"/>
    <w:rsid w:val="00524571"/>
    <w:rsid w:val="00524CE9"/>
    <w:rsid w:val="00525554"/>
    <w:rsid w:val="0052623B"/>
    <w:rsid w:val="00526AC4"/>
    <w:rsid w:val="00527BC8"/>
    <w:rsid w:val="00527CEB"/>
    <w:rsid w:val="00527DF1"/>
    <w:rsid w:val="00527F75"/>
    <w:rsid w:val="0053037C"/>
    <w:rsid w:val="0053073D"/>
    <w:rsid w:val="00531CEB"/>
    <w:rsid w:val="00534419"/>
    <w:rsid w:val="00534B87"/>
    <w:rsid w:val="00534E15"/>
    <w:rsid w:val="00534FFF"/>
    <w:rsid w:val="005360FD"/>
    <w:rsid w:val="00536EBB"/>
    <w:rsid w:val="00540685"/>
    <w:rsid w:val="0054078A"/>
    <w:rsid w:val="00540CED"/>
    <w:rsid w:val="00542953"/>
    <w:rsid w:val="0054337F"/>
    <w:rsid w:val="005436CB"/>
    <w:rsid w:val="0054373F"/>
    <w:rsid w:val="00544DF0"/>
    <w:rsid w:val="00544F76"/>
    <w:rsid w:val="00544FD4"/>
    <w:rsid w:val="00545468"/>
    <w:rsid w:val="00551565"/>
    <w:rsid w:val="0055183E"/>
    <w:rsid w:val="00552803"/>
    <w:rsid w:val="00553AC2"/>
    <w:rsid w:val="00553E3A"/>
    <w:rsid w:val="00553F3A"/>
    <w:rsid w:val="00554E4E"/>
    <w:rsid w:val="005552E6"/>
    <w:rsid w:val="005557AB"/>
    <w:rsid w:val="00556872"/>
    <w:rsid w:val="00557B75"/>
    <w:rsid w:val="00560412"/>
    <w:rsid w:val="00561E84"/>
    <w:rsid w:val="00563D49"/>
    <w:rsid w:val="0056548A"/>
    <w:rsid w:val="00565659"/>
    <w:rsid w:val="00565E71"/>
    <w:rsid w:val="005704BC"/>
    <w:rsid w:val="00570697"/>
    <w:rsid w:val="005724A1"/>
    <w:rsid w:val="00572B40"/>
    <w:rsid w:val="00574059"/>
    <w:rsid w:val="005748DE"/>
    <w:rsid w:val="005763FD"/>
    <w:rsid w:val="00580327"/>
    <w:rsid w:val="0058301E"/>
    <w:rsid w:val="00583486"/>
    <w:rsid w:val="005851AE"/>
    <w:rsid w:val="0058560F"/>
    <w:rsid w:val="00585AD9"/>
    <w:rsid w:val="00587AAC"/>
    <w:rsid w:val="0059038C"/>
    <w:rsid w:val="005909C3"/>
    <w:rsid w:val="0059179C"/>
    <w:rsid w:val="005919C5"/>
    <w:rsid w:val="00592B1D"/>
    <w:rsid w:val="005932D8"/>
    <w:rsid w:val="00593F32"/>
    <w:rsid w:val="005940A8"/>
    <w:rsid w:val="005954DF"/>
    <w:rsid w:val="00597B9A"/>
    <w:rsid w:val="005A0688"/>
    <w:rsid w:val="005A0A7B"/>
    <w:rsid w:val="005A2458"/>
    <w:rsid w:val="005A28DB"/>
    <w:rsid w:val="005A36C0"/>
    <w:rsid w:val="005A3A1A"/>
    <w:rsid w:val="005A3F04"/>
    <w:rsid w:val="005A60B4"/>
    <w:rsid w:val="005B1167"/>
    <w:rsid w:val="005B1837"/>
    <w:rsid w:val="005B1B2B"/>
    <w:rsid w:val="005B23CF"/>
    <w:rsid w:val="005B37F8"/>
    <w:rsid w:val="005B6452"/>
    <w:rsid w:val="005B7E34"/>
    <w:rsid w:val="005C26EE"/>
    <w:rsid w:val="005C2A01"/>
    <w:rsid w:val="005C3C4D"/>
    <w:rsid w:val="005C4D14"/>
    <w:rsid w:val="005C50F9"/>
    <w:rsid w:val="005C53A2"/>
    <w:rsid w:val="005C6019"/>
    <w:rsid w:val="005C689A"/>
    <w:rsid w:val="005D0388"/>
    <w:rsid w:val="005D25D3"/>
    <w:rsid w:val="005D3953"/>
    <w:rsid w:val="005D4737"/>
    <w:rsid w:val="005D6582"/>
    <w:rsid w:val="005D77BC"/>
    <w:rsid w:val="005E247A"/>
    <w:rsid w:val="005E2D1C"/>
    <w:rsid w:val="005E364C"/>
    <w:rsid w:val="005E3F7F"/>
    <w:rsid w:val="005E4F3F"/>
    <w:rsid w:val="005E6E46"/>
    <w:rsid w:val="005F05EA"/>
    <w:rsid w:val="005F09C1"/>
    <w:rsid w:val="005F24A6"/>
    <w:rsid w:val="005F30CF"/>
    <w:rsid w:val="005F409D"/>
    <w:rsid w:val="005F42BC"/>
    <w:rsid w:val="005F455A"/>
    <w:rsid w:val="005F4984"/>
    <w:rsid w:val="005F5147"/>
    <w:rsid w:val="005F5268"/>
    <w:rsid w:val="005F5758"/>
    <w:rsid w:val="005F6A41"/>
    <w:rsid w:val="00603575"/>
    <w:rsid w:val="0060433F"/>
    <w:rsid w:val="00607B62"/>
    <w:rsid w:val="00610F7A"/>
    <w:rsid w:val="006121DE"/>
    <w:rsid w:val="006123F1"/>
    <w:rsid w:val="00613565"/>
    <w:rsid w:val="00613B2D"/>
    <w:rsid w:val="00613FD0"/>
    <w:rsid w:val="006147D8"/>
    <w:rsid w:val="006154E4"/>
    <w:rsid w:val="0061579B"/>
    <w:rsid w:val="0061630F"/>
    <w:rsid w:val="006163D0"/>
    <w:rsid w:val="00616E96"/>
    <w:rsid w:val="00617101"/>
    <w:rsid w:val="00620AAE"/>
    <w:rsid w:val="00621823"/>
    <w:rsid w:val="006225C1"/>
    <w:rsid w:val="006244DB"/>
    <w:rsid w:val="00624F47"/>
    <w:rsid w:val="00626EDA"/>
    <w:rsid w:val="00627E75"/>
    <w:rsid w:val="00630420"/>
    <w:rsid w:val="006312D6"/>
    <w:rsid w:val="00631C73"/>
    <w:rsid w:val="00631F27"/>
    <w:rsid w:val="0063403D"/>
    <w:rsid w:val="00635656"/>
    <w:rsid w:val="00635698"/>
    <w:rsid w:val="00636FFC"/>
    <w:rsid w:val="006413B8"/>
    <w:rsid w:val="00641B29"/>
    <w:rsid w:val="006421F7"/>
    <w:rsid w:val="00642412"/>
    <w:rsid w:val="00643235"/>
    <w:rsid w:val="00643B0C"/>
    <w:rsid w:val="0064480A"/>
    <w:rsid w:val="00644DF5"/>
    <w:rsid w:val="00646238"/>
    <w:rsid w:val="0064702E"/>
    <w:rsid w:val="0064733B"/>
    <w:rsid w:val="00647823"/>
    <w:rsid w:val="006515FF"/>
    <w:rsid w:val="00651FF7"/>
    <w:rsid w:val="006539A6"/>
    <w:rsid w:val="0065400F"/>
    <w:rsid w:val="00654320"/>
    <w:rsid w:val="006548D2"/>
    <w:rsid w:val="00656AE6"/>
    <w:rsid w:val="00657D11"/>
    <w:rsid w:val="0066037D"/>
    <w:rsid w:val="00660D53"/>
    <w:rsid w:val="0066180B"/>
    <w:rsid w:val="00662AFE"/>
    <w:rsid w:val="00662CA9"/>
    <w:rsid w:val="00663164"/>
    <w:rsid w:val="0066487B"/>
    <w:rsid w:val="00664B45"/>
    <w:rsid w:val="006666F1"/>
    <w:rsid w:val="00671188"/>
    <w:rsid w:val="0067191C"/>
    <w:rsid w:val="00672548"/>
    <w:rsid w:val="006731A6"/>
    <w:rsid w:val="00673878"/>
    <w:rsid w:val="006738A5"/>
    <w:rsid w:val="006743BB"/>
    <w:rsid w:val="00674DB4"/>
    <w:rsid w:val="00676523"/>
    <w:rsid w:val="00681A07"/>
    <w:rsid w:val="00682F7C"/>
    <w:rsid w:val="006835DE"/>
    <w:rsid w:val="00684520"/>
    <w:rsid w:val="00684975"/>
    <w:rsid w:val="00685EFC"/>
    <w:rsid w:val="00686854"/>
    <w:rsid w:val="00686AC8"/>
    <w:rsid w:val="00686D0C"/>
    <w:rsid w:val="006873A4"/>
    <w:rsid w:val="0068761D"/>
    <w:rsid w:val="00687867"/>
    <w:rsid w:val="00690599"/>
    <w:rsid w:val="00692AA8"/>
    <w:rsid w:val="00694476"/>
    <w:rsid w:val="006950FE"/>
    <w:rsid w:val="006951B8"/>
    <w:rsid w:val="006A1E7E"/>
    <w:rsid w:val="006A2B75"/>
    <w:rsid w:val="006A3139"/>
    <w:rsid w:val="006A325E"/>
    <w:rsid w:val="006A34A4"/>
    <w:rsid w:val="006A54A1"/>
    <w:rsid w:val="006A55CA"/>
    <w:rsid w:val="006A6422"/>
    <w:rsid w:val="006A6BD5"/>
    <w:rsid w:val="006A6E90"/>
    <w:rsid w:val="006B1B42"/>
    <w:rsid w:val="006B3E05"/>
    <w:rsid w:val="006B453E"/>
    <w:rsid w:val="006B48C9"/>
    <w:rsid w:val="006B60EE"/>
    <w:rsid w:val="006B6947"/>
    <w:rsid w:val="006B6AD0"/>
    <w:rsid w:val="006B6C55"/>
    <w:rsid w:val="006C1217"/>
    <w:rsid w:val="006C1F16"/>
    <w:rsid w:val="006C2185"/>
    <w:rsid w:val="006C25E7"/>
    <w:rsid w:val="006C2743"/>
    <w:rsid w:val="006C3495"/>
    <w:rsid w:val="006C3B1E"/>
    <w:rsid w:val="006C4577"/>
    <w:rsid w:val="006C65A0"/>
    <w:rsid w:val="006D1B4A"/>
    <w:rsid w:val="006D40B6"/>
    <w:rsid w:val="006D4519"/>
    <w:rsid w:val="006D64BE"/>
    <w:rsid w:val="006E1B2E"/>
    <w:rsid w:val="006E402B"/>
    <w:rsid w:val="006E6F57"/>
    <w:rsid w:val="006E7271"/>
    <w:rsid w:val="006E7FCA"/>
    <w:rsid w:val="006F09F1"/>
    <w:rsid w:val="006F1235"/>
    <w:rsid w:val="006F2C19"/>
    <w:rsid w:val="006F3734"/>
    <w:rsid w:val="006F3B98"/>
    <w:rsid w:val="006F49A9"/>
    <w:rsid w:val="006F49AE"/>
    <w:rsid w:val="006F640A"/>
    <w:rsid w:val="006F6EC7"/>
    <w:rsid w:val="006F7208"/>
    <w:rsid w:val="006F7E53"/>
    <w:rsid w:val="0070327C"/>
    <w:rsid w:val="00707402"/>
    <w:rsid w:val="0070793C"/>
    <w:rsid w:val="00713B4D"/>
    <w:rsid w:val="007178C2"/>
    <w:rsid w:val="007178D5"/>
    <w:rsid w:val="007202D7"/>
    <w:rsid w:val="0072287A"/>
    <w:rsid w:val="00723F19"/>
    <w:rsid w:val="00724249"/>
    <w:rsid w:val="00724445"/>
    <w:rsid w:val="00730D9A"/>
    <w:rsid w:val="0073107D"/>
    <w:rsid w:val="007311B9"/>
    <w:rsid w:val="00731763"/>
    <w:rsid w:val="007317E3"/>
    <w:rsid w:val="00731E85"/>
    <w:rsid w:val="00731F73"/>
    <w:rsid w:val="00732B0A"/>
    <w:rsid w:val="007342BB"/>
    <w:rsid w:val="00735A78"/>
    <w:rsid w:val="0073779F"/>
    <w:rsid w:val="007412EE"/>
    <w:rsid w:val="00741670"/>
    <w:rsid w:val="00741797"/>
    <w:rsid w:val="00742F7C"/>
    <w:rsid w:val="00743D8F"/>
    <w:rsid w:val="0074607F"/>
    <w:rsid w:val="007465EE"/>
    <w:rsid w:val="007470A7"/>
    <w:rsid w:val="00747C6F"/>
    <w:rsid w:val="00747D2E"/>
    <w:rsid w:val="00750628"/>
    <w:rsid w:val="0075131C"/>
    <w:rsid w:val="0075454B"/>
    <w:rsid w:val="007578E8"/>
    <w:rsid w:val="00757C8B"/>
    <w:rsid w:val="00760DE0"/>
    <w:rsid w:val="007653D3"/>
    <w:rsid w:val="007657EC"/>
    <w:rsid w:val="007664B9"/>
    <w:rsid w:val="00766A78"/>
    <w:rsid w:val="00767402"/>
    <w:rsid w:val="00767752"/>
    <w:rsid w:val="0076787D"/>
    <w:rsid w:val="00770417"/>
    <w:rsid w:val="007704BC"/>
    <w:rsid w:val="007704FB"/>
    <w:rsid w:val="0077150C"/>
    <w:rsid w:val="007715B7"/>
    <w:rsid w:val="00771628"/>
    <w:rsid w:val="00771CB0"/>
    <w:rsid w:val="00771DF0"/>
    <w:rsid w:val="0077462A"/>
    <w:rsid w:val="00775097"/>
    <w:rsid w:val="00775FE8"/>
    <w:rsid w:val="00776AF7"/>
    <w:rsid w:val="00776B23"/>
    <w:rsid w:val="00777BBC"/>
    <w:rsid w:val="007810A4"/>
    <w:rsid w:val="00782871"/>
    <w:rsid w:val="00782F3D"/>
    <w:rsid w:val="007837CC"/>
    <w:rsid w:val="00783C62"/>
    <w:rsid w:val="0078461A"/>
    <w:rsid w:val="00785939"/>
    <w:rsid w:val="00785EBE"/>
    <w:rsid w:val="00786066"/>
    <w:rsid w:val="00790B1A"/>
    <w:rsid w:val="00791D06"/>
    <w:rsid w:val="00791DAA"/>
    <w:rsid w:val="007935FB"/>
    <w:rsid w:val="007936EF"/>
    <w:rsid w:val="007937D9"/>
    <w:rsid w:val="007972DE"/>
    <w:rsid w:val="007A052E"/>
    <w:rsid w:val="007A1455"/>
    <w:rsid w:val="007A15C6"/>
    <w:rsid w:val="007A25B2"/>
    <w:rsid w:val="007A332A"/>
    <w:rsid w:val="007A401C"/>
    <w:rsid w:val="007A4F41"/>
    <w:rsid w:val="007A5F72"/>
    <w:rsid w:val="007A6BE4"/>
    <w:rsid w:val="007A7DAB"/>
    <w:rsid w:val="007B1462"/>
    <w:rsid w:val="007B21A5"/>
    <w:rsid w:val="007B2244"/>
    <w:rsid w:val="007B243E"/>
    <w:rsid w:val="007B28CB"/>
    <w:rsid w:val="007B2C9C"/>
    <w:rsid w:val="007B2E9B"/>
    <w:rsid w:val="007B4FAD"/>
    <w:rsid w:val="007B5402"/>
    <w:rsid w:val="007B776D"/>
    <w:rsid w:val="007C1C3F"/>
    <w:rsid w:val="007C3F1D"/>
    <w:rsid w:val="007C5ABF"/>
    <w:rsid w:val="007C660C"/>
    <w:rsid w:val="007D2738"/>
    <w:rsid w:val="007D39C5"/>
    <w:rsid w:val="007D4F4D"/>
    <w:rsid w:val="007D6341"/>
    <w:rsid w:val="007D68E9"/>
    <w:rsid w:val="007E0428"/>
    <w:rsid w:val="007E0C7E"/>
    <w:rsid w:val="007E10F9"/>
    <w:rsid w:val="007E1316"/>
    <w:rsid w:val="007E25F6"/>
    <w:rsid w:val="007E3E79"/>
    <w:rsid w:val="007E4516"/>
    <w:rsid w:val="007E4EBC"/>
    <w:rsid w:val="007E5E30"/>
    <w:rsid w:val="007E5E9E"/>
    <w:rsid w:val="007F1149"/>
    <w:rsid w:val="007F3A09"/>
    <w:rsid w:val="007F3EEE"/>
    <w:rsid w:val="007F4634"/>
    <w:rsid w:val="007F4A88"/>
    <w:rsid w:val="007F4D5C"/>
    <w:rsid w:val="007F7D81"/>
    <w:rsid w:val="00804253"/>
    <w:rsid w:val="008045D8"/>
    <w:rsid w:val="008060A5"/>
    <w:rsid w:val="00806FB7"/>
    <w:rsid w:val="00807C0E"/>
    <w:rsid w:val="00807E13"/>
    <w:rsid w:val="00807FA7"/>
    <w:rsid w:val="0081027E"/>
    <w:rsid w:val="00810313"/>
    <w:rsid w:val="0081055C"/>
    <w:rsid w:val="00810EFB"/>
    <w:rsid w:val="0081161C"/>
    <w:rsid w:val="00812607"/>
    <w:rsid w:val="008131FB"/>
    <w:rsid w:val="00814CC6"/>
    <w:rsid w:val="0081533B"/>
    <w:rsid w:val="0081645C"/>
    <w:rsid w:val="008169A5"/>
    <w:rsid w:val="00816C12"/>
    <w:rsid w:val="00816D5E"/>
    <w:rsid w:val="00816DE5"/>
    <w:rsid w:val="008220B3"/>
    <w:rsid w:val="00823165"/>
    <w:rsid w:val="00823A15"/>
    <w:rsid w:val="00823B9F"/>
    <w:rsid w:val="00824C8D"/>
    <w:rsid w:val="00825701"/>
    <w:rsid w:val="00826AD4"/>
    <w:rsid w:val="008271FD"/>
    <w:rsid w:val="0082733A"/>
    <w:rsid w:val="00830C6B"/>
    <w:rsid w:val="008323DF"/>
    <w:rsid w:val="00832710"/>
    <w:rsid w:val="008335AA"/>
    <w:rsid w:val="008339D6"/>
    <w:rsid w:val="0083423D"/>
    <w:rsid w:val="00834425"/>
    <w:rsid w:val="008348EE"/>
    <w:rsid w:val="00837FE8"/>
    <w:rsid w:val="00841000"/>
    <w:rsid w:val="0084251A"/>
    <w:rsid w:val="00843B83"/>
    <w:rsid w:val="0084495D"/>
    <w:rsid w:val="00845C21"/>
    <w:rsid w:val="00845CB4"/>
    <w:rsid w:val="00845F40"/>
    <w:rsid w:val="008460D5"/>
    <w:rsid w:val="008469D9"/>
    <w:rsid w:val="00846D58"/>
    <w:rsid w:val="0085285F"/>
    <w:rsid w:val="00852D41"/>
    <w:rsid w:val="00855541"/>
    <w:rsid w:val="00855AC0"/>
    <w:rsid w:val="00855D96"/>
    <w:rsid w:val="008567B0"/>
    <w:rsid w:val="00856FD9"/>
    <w:rsid w:val="008576A5"/>
    <w:rsid w:val="0086013C"/>
    <w:rsid w:val="00861E92"/>
    <w:rsid w:val="00864A44"/>
    <w:rsid w:val="00865A77"/>
    <w:rsid w:val="00870B80"/>
    <w:rsid w:val="00870FA8"/>
    <w:rsid w:val="008718F3"/>
    <w:rsid w:val="00871B7F"/>
    <w:rsid w:val="008737AC"/>
    <w:rsid w:val="00874951"/>
    <w:rsid w:val="00874A5B"/>
    <w:rsid w:val="008776F9"/>
    <w:rsid w:val="00880456"/>
    <w:rsid w:val="00880F48"/>
    <w:rsid w:val="00881ACB"/>
    <w:rsid w:val="008820AA"/>
    <w:rsid w:val="00882B16"/>
    <w:rsid w:val="00884570"/>
    <w:rsid w:val="00884F47"/>
    <w:rsid w:val="008859AE"/>
    <w:rsid w:val="0089038C"/>
    <w:rsid w:val="00894B9E"/>
    <w:rsid w:val="0089541F"/>
    <w:rsid w:val="008958B9"/>
    <w:rsid w:val="008A0119"/>
    <w:rsid w:val="008A01E6"/>
    <w:rsid w:val="008A2FA0"/>
    <w:rsid w:val="008A367D"/>
    <w:rsid w:val="008A4875"/>
    <w:rsid w:val="008A6498"/>
    <w:rsid w:val="008A66E2"/>
    <w:rsid w:val="008A6F8B"/>
    <w:rsid w:val="008B02E3"/>
    <w:rsid w:val="008B03F8"/>
    <w:rsid w:val="008B09BD"/>
    <w:rsid w:val="008B3081"/>
    <w:rsid w:val="008B4380"/>
    <w:rsid w:val="008B4B43"/>
    <w:rsid w:val="008B6096"/>
    <w:rsid w:val="008C080F"/>
    <w:rsid w:val="008C128D"/>
    <w:rsid w:val="008C1DBB"/>
    <w:rsid w:val="008C1F40"/>
    <w:rsid w:val="008C2303"/>
    <w:rsid w:val="008C318F"/>
    <w:rsid w:val="008C45C9"/>
    <w:rsid w:val="008C5442"/>
    <w:rsid w:val="008C64EC"/>
    <w:rsid w:val="008C6EEB"/>
    <w:rsid w:val="008C7E87"/>
    <w:rsid w:val="008D017E"/>
    <w:rsid w:val="008D1C93"/>
    <w:rsid w:val="008D2163"/>
    <w:rsid w:val="008D2611"/>
    <w:rsid w:val="008D3C34"/>
    <w:rsid w:val="008D3C4E"/>
    <w:rsid w:val="008D4A23"/>
    <w:rsid w:val="008D6703"/>
    <w:rsid w:val="008D7D74"/>
    <w:rsid w:val="008E189E"/>
    <w:rsid w:val="008E2B09"/>
    <w:rsid w:val="008E2C3A"/>
    <w:rsid w:val="008E369A"/>
    <w:rsid w:val="008E4A69"/>
    <w:rsid w:val="008E550F"/>
    <w:rsid w:val="008E5E20"/>
    <w:rsid w:val="008F08A6"/>
    <w:rsid w:val="008F1587"/>
    <w:rsid w:val="008F1CF6"/>
    <w:rsid w:val="008F305D"/>
    <w:rsid w:val="008F40A4"/>
    <w:rsid w:val="008F46ED"/>
    <w:rsid w:val="008F4D3D"/>
    <w:rsid w:val="008F644F"/>
    <w:rsid w:val="008F7E76"/>
    <w:rsid w:val="00900133"/>
    <w:rsid w:val="00900A25"/>
    <w:rsid w:val="009019D4"/>
    <w:rsid w:val="00903465"/>
    <w:rsid w:val="009037E1"/>
    <w:rsid w:val="00903964"/>
    <w:rsid w:val="00905E3E"/>
    <w:rsid w:val="00910034"/>
    <w:rsid w:val="009131FB"/>
    <w:rsid w:val="0091329A"/>
    <w:rsid w:val="00917824"/>
    <w:rsid w:val="00920CA4"/>
    <w:rsid w:val="00920D67"/>
    <w:rsid w:val="00920E9B"/>
    <w:rsid w:val="00921A45"/>
    <w:rsid w:val="00921BD7"/>
    <w:rsid w:val="00922EA2"/>
    <w:rsid w:val="0092496E"/>
    <w:rsid w:val="00926184"/>
    <w:rsid w:val="009263B9"/>
    <w:rsid w:val="00927F44"/>
    <w:rsid w:val="00930043"/>
    <w:rsid w:val="00934E28"/>
    <w:rsid w:val="009350D3"/>
    <w:rsid w:val="00935F36"/>
    <w:rsid w:val="009361E5"/>
    <w:rsid w:val="00936F3E"/>
    <w:rsid w:val="00937BC4"/>
    <w:rsid w:val="00943EEA"/>
    <w:rsid w:val="009449BF"/>
    <w:rsid w:val="0094622A"/>
    <w:rsid w:val="0094667D"/>
    <w:rsid w:val="00946C81"/>
    <w:rsid w:val="00947C14"/>
    <w:rsid w:val="00947DA7"/>
    <w:rsid w:val="0095115B"/>
    <w:rsid w:val="00951D50"/>
    <w:rsid w:val="00952062"/>
    <w:rsid w:val="0095318E"/>
    <w:rsid w:val="00953F3D"/>
    <w:rsid w:val="00954FE1"/>
    <w:rsid w:val="00955CDB"/>
    <w:rsid w:val="00955EC0"/>
    <w:rsid w:val="00956C50"/>
    <w:rsid w:val="00962323"/>
    <w:rsid w:val="00962389"/>
    <w:rsid w:val="00962D12"/>
    <w:rsid w:val="00963B55"/>
    <w:rsid w:val="0096402D"/>
    <w:rsid w:val="009643F4"/>
    <w:rsid w:val="009651A0"/>
    <w:rsid w:val="00965A15"/>
    <w:rsid w:val="00967549"/>
    <w:rsid w:val="00967783"/>
    <w:rsid w:val="0097021B"/>
    <w:rsid w:val="00971C38"/>
    <w:rsid w:val="00972FFD"/>
    <w:rsid w:val="009732E2"/>
    <w:rsid w:val="00974B22"/>
    <w:rsid w:val="00975305"/>
    <w:rsid w:val="00976552"/>
    <w:rsid w:val="009769C1"/>
    <w:rsid w:val="00976A5E"/>
    <w:rsid w:val="00976EF9"/>
    <w:rsid w:val="00980A77"/>
    <w:rsid w:val="00980E66"/>
    <w:rsid w:val="00980F3F"/>
    <w:rsid w:val="009810FC"/>
    <w:rsid w:val="009817A2"/>
    <w:rsid w:val="00984076"/>
    <w:rsid w:val="009848EA"/>
    <w:rsid w:val="009849EA"/>
    <w:rsid w:val="009864BA"/>
    <w:rsid w:val="009874D2"/>
    <w:rsid w:val="00987759"/>
    <w:rsid w:val="00987CFB"/>
    <w:rsid w:val="00990585"/>
    <w:rsid w:val="009917C1"/>
    <w:rsid w:val="00992884"/>
    <w:rsid w:val="009929FB"/>
    <w:rsid w:val="00993EED"/>
    <w:rsid w:val="009976C8"/>
    <w:rsid w:val="00997FE6"/>
    <w:rsid w:val="009A0890"/>
    <w:rsid w:val="009A0BB2"/>
    <w:rsid w:val="009A116F"/>
    <w:rsid w:val="009A1AEE"/>
    <w:rsid w:val="009A26A7"/>
    <w:rsid w:val="009A2A08"/>
    <w:rsid w:val="009A3FBF"/>
    <w:rsid w:val="009A4C6D"/>
    <w:rsid w:val="009A52E1"/>
    <w:rsid w:val="009A57DC"/>
    <w:rsid w:val="009A78C0"/>
    <w:rsid w:val="009B1FDC"/>
    <w:rsid w:val="009B23BB"/>
    <w:rsid w:val="009B27C6"/>
    <w:rsid w:val="009B2E57"/>
    <w:rsid w:val="009B3063"/>
    <w:rsid w:val="009B30C3"/>
    <w:rsid w:val="009B32A1"/>
    <w:rsid w:val="009B4650"/>
    <w:rsid w:val="009B5847"/>
    <w:rsid w:val="009B62A5"/>
    <w:rsid w:val="009B76C2"/>
    <w:rsid w:val="009C06EE"/>
    <w:rsid w:val="009C132F"/>
    <w:rsid w:val="009C1BBD"/>
    <w:rsid w:val="009C1D8C"/>
    <w:rsid w:val="009C4987"/>
    <w:rsid w:val="009C5F9B"/>
    <w:rsid w:val="009C6564"/>
    <w:rsid w:val="009C676A"/>
    <w:rsid w:val="009C6B85"/>
    <w:rsid w:val="009C6EF4"/>
    <w:rsid w:val="009C728A"/>
    <w:rsid w:val="009D05CD"/>
    <w:rsid w:val="009D2AA4"/>
    <w:rsid w:val="009D2D59"/>
    <w:rsid w:val="009D2F5C"/>
    <w:rsid w:val="009D32C6"/>
    <w:rsid w:val="009D666A"/>
    <w:rsid w:val="009E00CA"/>
    <w:rsid w:val="009E179A"/>
    <w:rsid w:val="009E1954"/>
    <w:rsid w:val="009E19C6"/>
    <w:rsid w:val="009E1E47"/>
    <w:rsid w:val="009E4C81"/>
    <w:rsid w:val="009E59B6"/>
    <w:rsid w:val="009E7B90"/>
    <w:rsid w:val="009F1090"/>
    <w:rsid w:val="009F2F52"/>
    <w:rsid w:val="009F38DA"/>
    <w:rsid w:val="009F38E4"/>
    <w:rsid w:val="009F532E"/>
    <w:rsid w:val="009F5531"/>
    <w:rsid w:val="009F5AC6"/>
    <w:rsid w:val="009F6775"/>
    <w:rsid w:val="00A007E8"/>
    <w:rsid w:val="00A00B7C"/>
    <w:rsid w:val="00A017D6"/>
    <w:rsid w:val="00A03220"/>
    <w:rsid w:val="00A03B92"/>
    <w:rsid w:val="00A05EF2"/>
    <w:rsid w:val="00A05F30"/>
    <w:rsid w:val="00A06524"/>
    <w:rsid w:val="00A10F2C"/>
    <w:rsid w:val="00A1119C"/>
    <w:rsid w:val="00A11A91"/>
    <w:rsid w:val="00A11EB6"/>
    <w:rsid w:val="00A12ADE"/>
    <w:rsid w:val="00A132EA"/>
    <w:rsid w:val="00A13420"/>
    <w:rsid w:val="00A1381B"/>
    <w:rsid w:val="00A141C6"/>
    <w:rsid w:val="00A150AF"/>
    <w:rsid w:val="00A154C4"/>
    <w:rsid w:val="00A16464"/>
    <w:rsid w:val="00A16687"/>
    <w:rsid w:val="00A16E4E"/>
    <w:rsid w:val="00A16F47"/>
    <w:rsid w:val="00A1731D"/>
    <w:rsid w:val="00A178FF"/>
    <w:rsid w:val="00A17F33"/>
    <w:rsid w:val="00A2017D"/>
    <w:rsid w:val="00A2061D"/>
    <w:rsid w:val="00A216CA"/>
    <w:rsid w:val="00A21A01"/>
    <w:rsid w:val="00A2209C"/>
    <w:rsid w:val="00A235E8"/>
    <w:rsid w:val="00A23D0F"/>
    <w:rsid w:val="00A2448F"/>
    <w:rsid w:val="00A24C24"/>
    <w:rsid w:val="00A24EE2"/>
    <w:rsid w:val="00A25237"/>
    <w:rsid w:val="00A27DF2"/>
    <w:rsid w:val="00A303D1"/>
    <w:rsid w:val="00A33EC7"/>
    <w:rsid w:val="00A34177"/>
    <w:rsid w:val="00A35731"/>
    <w:rsid w:val="00A35AF6"/>
    <w:rsid w:val="00A36871"/>
    <w:rsid w:val="00A37C6D"/>
    <w:rsid w:val="00A37D76"/>
    <w:rsid w:val="00A4089C"/>
    <w:rsid w:val="00A410BC"/>
    <w:rsid w:val="00A4179C"/>
    <w:rsid w:val="00A41807"/>
    <w:rsid w:val="00A42FE8"/>
    <w:rsid w:val="00A43020"/>
    <w:rsid w:val="00A4505E"/>
    <w:rsid w:val="00A50284"/>
    <w:rsid w:val="00A50882"/>
    <w:rsid w:val="00A51790"/>
    <w:rsid w:val="00A5218C"/>
    <w:rsid w:val="00A53911"/>
    <w:rsid w:val="00A56089"/>
    <w:rsid w:val="00A60455"/>
    <w:rsid w:val="00A605EF"/>
    <w:rsid w:val="00A60863"/>
    <w:rsid w:val="00A6172C"/>
    <w:rsid w:val="00A6227D"/>
    <w:rsid w:val="00A65DEB"/>
    <w:rsid w:val="00A65F15"/>
    <w:rsid w:val="00A664F0"/>
    <w:rsid w:val="00A6777F"/>
    <w:rsid w:val="00A67A6C"/>
    <w:rsid w:val="00A70315"/>
    <w:rsid w:val="00A7110F"/>
    <w:rsid w:val="00A71208"/>
    <w:rsid w:val="00A71B70"/>
    <w:rsid w:val="00A72754"/>
    <w:rsid w:val="00A727D4"/>
    <w:rsid w:val="00A73CDC"/>
    <w:rsid w:val="00A74CC4"/>
    <w:rsid w:val="00A751F5"/>
    <w:rsid w:val="00A76BCF"/>
    <w:rsid w:val="00A77067"/>
    <w:rsid w:val="00A77337"/>
    <w:rsid w:val="00A80467"/>
    <w:rsid w:val="00A81FFC"/>
    <w:rsid w:val="00A8275F"/>
    <w:rsid w:val="00A834CF"/>
    <w:rsid w:val="00A86052"/>
    <w:rsid w:val="00A861D9"/>
    <w:rsid w:val="00A865ED"/>
    <w:rsid w:val="00A87A81"/>
    <w:rsid w:val="00A91066"/>
    <w:rsid w:val="00A914F5"/>
    <w:rsid w:val="00A9166C"/>
    <w:rsid w:val="00A93454"/>
    <w:rsid w:val="00A943BF"/>
    <w:rsid w:val="00A953B0"/>
    <w:rsid w:val="00A96DC9"/>
    <w:rsid w:val="00A974D5"/>
    <w:rsid w:val="00AA0A52"/>
    <w:rsid w:val="00AA0B52"/>
    <w:rsid w:val="00AA4DD3"/>
    <w:rsid w:val="00AA5178"/>
    <w:rsid w:val="00AA5E80"/>
    <w:rsid w:val="00AA5EE8"/>
    <w:rsid w:val="00AA6DC1"/>
    <w:rsid w:val="00AA716B"/>
    <w:rsid w:val="00AA721A"/>
    <w:rsid w:val="00AB10EE"/>
    <w:rsid w:val="00AB1B4B"/>
    <w:rsid w:val="00AB2D68"/>
    <w:rsid w:val="00AB3055"/>
    <w:rsid w:val="00AB34EC"/>
    <w:rsid w:val="00AB4E1C"/>
    <w:rsid w:val="00AB5BBD"/>
    <w:rsid w:val="00AB6087"/>
    <w:rsid w:val="00AB6D00"/>
    <w:rsid w:val="00AC1A00"/>
    <w:rsid w:val="00AC274D"/>
    <w:rsid w:val="00AC27E8"/>
    <w:rsid w:val="00AC3180"/>
    <w:rsid w:val="00AC3B10"/>
    <w:rsid w:val="00AC3DF5"/>
    <w:rsid w:val="00AC471C"/>
    <w:rsid w:val="00AC4AAA"/>
    <w:rsid w:val="00AC6DC0"/>
    <w:rsid w:val="00AD121C"/>
    <w:rsid w:val="00AD122C"/>
    <w:rsid w:val="00AD16F4"/>
    <w:rsid w:val="00AD17E7"/>
    <w:rsid w:val="00AD2403"/>
    <w:rsid w:val="00AD3CE8"/>
    <w:rsid w:val="00AD4045"/>
    <w:rsid w:val="00AD4AB1"/>
    <w:rsid w:val="00AD5AE9"/>
    <w:rsid w:val="00AD690E"/>
    <w:rsid w:val="00AD6D44"/>
    <w:rsid w:val="00AD7355"/>
    <w:rsid w:val="00AE1B7F"/>
    <w:rsid w:val="00AE1D92"/>
    <w:rsid w:val="00AE28EE"/>
    <w:rsid w:val="00AE4988"/>
    <w:rsid w:val="00AE4EFE"/>
    <w:rsid w:val="00AE550F"/>
    <w:rsid w:val="00AE5A2A"/>
    <w:rsid w:val="00AE6320"/>
    <w:rsid w:val="00AE63B0"/>
    <w:rsid w:val="00AE6EE7"/>
    <w:rsid w:val="00AE78C2"/>
    <w:rsid w:val="00AE79DB"/>
    <w:rsid w:val="00AF0F8C"/>
    <w:rsid w:val="00AF2865"/>
    <w:rsid w:val="00AF2F6F"/>
    <w:rsid w:val="00AF302C"/>
    <w:rsid w:val="00AF4209"/>
    <w:rsid w:val="00AF45B7"/>
    <w:rsid w:val="00AF4AC2"/>
    <w:rsid w:val="00AF7A9F"/>
    <w:rsid w:val="00AF7B74"/>
    <w:rsid w:val="00B00217"/>
    <w:rsid w:val="00B013C0"/>
    <w:rsid w:val="00B02CF1"/>
    <w:rsid w:val="00B02E4E"/>
    <w:rsid w:val="00B02E84"/>
    <w:rsid w:val="00B033BF"/>
    <w:rsid w:val="00B04801"/>
    <w:rsid w:val="00B054EA"/>
    <w:rsid w:val="00B05952"/>
    <w:rsid w:val="00B07432"/>
    <w:rsid w:val="00B079AC"/>
    <w:rsid w:val="00B10D74"/>
    <w:rsid w:val="00B10F38"/>
    <w:rsid w:val="00B12BBD"/>
    <w:rsid w:val="00B14AE4"/>
    <w:rsid w:val="00B14FD8"/>
    <w:rsid w:val="00B17A62"/>
    <w:rsid w:val="00B2243D"/>
    <w:rsid w:val="00B22E8C"/>
    <w:rsid w:val="00B22F91"/>
    <w:rsid w:val="00B239C4"/>
    <w:rsid w:val="00B23D6E"/>
    <w:rsid w:val="00B23F85"/>
    <w:rsid w:val="00B276D2"/>
    <w:rsid w:val="00B30284"/>
    <w:rsid w:val="00B3330E"/>
    <w:rsid w:val="00B33654"/>
    <w:rsid w:val="00B34C27"/>
    <w:rsid w:val="00B357FC"/>
    <w:rsid w:val="00B40CBC"/>
    <w:rsid w:val="00B42C1C"/>
    <w:rsid w:val="00B43A52"/>
    <w:rsid w:val="00B44551"/>
    <w:rsid w:val="00B45109"/>
    <w:rsid w:val="00B4510D"/>
    <w:rsid w:val="00B4736B"/>
    <w:rsid w:val="00B478C3"/>
    <w:rsid w:val="00B47BE8"/>
    <w:rsid w:val="00B5181E"/>
    <w:rsid w:val="00B52020"/>
    <w:rsid w:val="00B52F60"/>
    <w:rsid w:val="00B53379"/>
    <w:rsid w:val="00B53416"/>
    <w:rsid w:val="00B55052"/>
    <w:rsid w:val="00B55A9D"/>
    <w:rsid w:val="00B55C0B"/>
    <w:rsid w:val="00B5670C"/>
    <w:rsid w:val="00B60860"/>
    <w:rsid w:val="00B624BE"/>
    <w:rsid w:val="00B63012"/>
    <w:rsid w:val="00B65E91"/>
    <w:rsid w:val="00B66289"/>
    <w:rsid w:val="00B66F95"/>
    <w:rsid w:val="00B676A6"/>
    <w:rsid w:val="00B701AA"/>
    <w:rsid w:val="00B737D2"/>
    <w:rsid w:val="00B74B48"/>
    <w:rsid w:val="00B74C71"/>
    <w:rsid w:val="00B756F1"/>
    <w:rsid w:val="00B777DC"/>
    <w:rsid w:val="00B80227"/>
    <w:rsid w:val="00B804C3"/>
    <w:rsid w:val="00B80669"/>
    <w:rsid w:val="00B81508"/>
    <w:rsid w:val="00B82B2C"/>
    <w:rsid w:val="00B842FB"/>
    <w:rsid w:val="00B875CF"/>
    <w:rsid w:val="00B9116C"/>
    <w:rsid w:val="00B91C7F"/>
    <w:rsid w:val="00B923AE"/>
    <w:rsid w:val="00B94924"/>
    <w:rsid w:val="00B94D78"/>
    <w:rsid w:val="00BA0016"/>
    <w:rsid w:val="00BA33B0"/>
    <w:rsid w:val="00BA38C7"/>
    <w:rsid w:val="00BA5A71"/>
    <w:rsid w:val="00BA5E58"/>
    <w:rsid w:val="00BA6635"/>
    <w:rsid w:val="00BA6E0B"/>
    <w:rsid w:val="00BB16B6"/>
    <w:rsid w:val="00BB2823"/>
    <w:rsid w:val="00BB40F3"/>
    <w:rsid w:val="00BB45B7"/>
    <w:rsid w:val="00BB464A"/>
    <w:rsid w:val="00BB4E31"/>
    <w:rsid w:val="00BB72F9"/>
    <w:rsid w:val="00BC0D4E"/>
    <w:rsid w:val="00BC0D8E"/>
    <w:rsid w:val="00BC1B9F"/>
    <w:rsid w:val="00BC20F5"/>
    <w:rsid w:val="00BC2FC7"/>
    <w:rsid w:val="00BC3E27"/>
    <w:rsid w:val="00BC4226"/>
    <w:rsid w:val="00BC4DD6"/>
    <w:rsid w:val="00BC4E92"/>
    <w:rsid w:val="00BD1747"/>
    <w:rsid w:val="00BD17C4"/>
    <w:rsid w:val="00BD29BC"/>
    <w:rsid w:val="00BD2B67"/>
    <w:rsid w:val="00BD530B"/>
    <w:rsid w:val="00BD5A62"/>
    <w:rsid w:val="00BD5F18"/>
    <w:rsid w:val="00BD6062"/>
    <w:rsid w:val="00BE001E"/>
    <w:rsid w:val="00BE00B8"/>
    <w:rsid w:val="00BE0DD2"/>
    <w:rsid w:val="00BE10A9"/>
    <w:rsid w:val="00BE357E"/>
    <w:rsid w:val="00BE38C3"/>
    <w:rsid w:val="00BE3CAE"/>
    <w:rsid w:val="00BE404A"/>
    <w:rsid w:val="00BE7596"/>
    <w:rsid w:val="00BF0645"/>
    <w:rsid w:val="00BF08FA"/>
    <w:rsid w:val="00BF1864"/>
    <w:rsid w:val="00BF343E"/>
    <w:rsid w:val="00BF3939"/>
    <w:rsid w:val="00BF434F"/>
    <w:rsid w:val="00BF44A5"/>
    <w:rsid w:val="00BF4A90"/>
    <w:rsid w:val="00BF4F58"/>
    <w:rsid w:val="00BF5775"/>
    <w:rsid w:val="00BF6EDE"/>
    <w:rsid w:val="00BF77E4"/>
    <w:rsid w:val="00C00C59"/>
    <w:rsid w:val="00C01BEC"/>
    <w:rsid w:val="00C02692"/>
    <w:rsid w:val="00C031FE"/>
    <w:rsid w:val="00C0338C"/>
    <w:rsid w:val="00C0347B"/>
    <w:rsid w:val="00C03F1A"/>
    <w:rsid w:val="00C05B7D"/>
    <w:rsid w:val="00C06B94"/>
    <w:rsid w:val="00C107B6"/>
    <w:rsid w:val="00C13B15"/>
    <w:rsid w:val="00C1444C"/>
    <w:rsid w:val="00C1486E"/>
    <w:rsid w:val="00C14C0F"/>
    <w:rsid w:val="00C15277"/>
    <w:rsid w:val="00C17BB5"/>
    <w:rsid w:val="00C20240"/>
    <w:rsid w:val="00C21167"/>
    <w:rsid w:val="00C2142D"/>
    <w:rsid w:val="00C221E1"/>
    <w:rsid w:val="00C228C7"/>
    <w:rsid w:val="00C230BB"/>
    <w:rsid w:val="00C24F59"/>
    <w:rsid w:val="00C2534C"/>
    <w:rsid w:val="00C259DD"/>
    <w:rsid w:val="00C26988"/>
    <w:rsid w:val="00C27FD3"/>
    <w:rsid w:val="00C31AB7"/>
    <w:rsid w:val="00C335D0"/>
    <w:rsid w:val="00C3513D"/>
    <w:rsid w:val="00C35DA7"/>
    <w:rsid w:val="00C37644"/>
    <w:rsid w:val="00C40097"/>
    <w:rsid w:val="00C40423"/>
    <w:rsid w:val="00C42050"/>
    <w:rsid w:val="00C431C5"/>
    <w:rsid w:val="00C45015"/>
    <w:rsid w:val="00C47328"/>
    <w:rsid w:val="00C4735F"/>
    <w:rsid w:val="00C50C76"/>
    <w:rsid w:val="00C50CC1"/>
    <w:rsid w:val="00C52023"/>
    <w:rsid w:val="00C52276"/>
    <w:rsid w:val="00C55980"/>
    <w:rsid w:val="00C55B70"/>
    <w:rsid w:val="00C577D2"/>
    <w:rsid w:val="00C57A45"/>
    <w:rsid w:val="00C61AE0"/>
    <w:rsid w:val="00C61E18"/>
    <w:rsid w:val="00C62460"/>
    <w:rsid w:val="00C62A8B"/>
    <w:rsid w:val="00C64A2D"/>
    <w:rsid w:val="00C67321"/>
    <w:rsid w:val="00C73E96"/>
    <w:rsid w:val="00C73F4D"/>
    <w:rsid w:val="00C74BCF"/>
    <w:rsid w:val="00C752A1"/>
    <w:rsid w:val="00C764B9"/>
    <w:rsid w:val="00C76746"/>
    <w:rsid w:val="00C77014"/>
    <w:rsid w:val="00C77AB3"/>
    <w:rsid w:val="00C8031B"/>
    <w:rsid w:val="00C80FF7"/>
    <w:rsid w:val="00C8233D"/>
    <w:rsid w:val="00C83CB5"/>
    <w:rsid w:val="00C84550"/>
    <w:rsid w:val="00C852FA"/>
    <w:rsid w:val="00C865E2"/>
    <w:rsid w:val="00C866B9"/>
    <w:rsid w:val="00C86D0E"/>
    <w:rsid w:val="00C87FC2"/>
    <w:rsid w:val="00C903A1"/>
    <w:rsid w:val="00C90DBA"/>
    <w:rsid w:val="00C930FD"/>
    <w:rsid w:val="00C93374"/>
    <w:rsid w:val="00C94507"/>
    <w:rsid w:val="00C9482F"/>
    <w:rsid w:val="00C949D2"/>
    <w:rsid w:val="00C96777"/>
    <w:rsid w:val="00C97251"/>
    <w:rsid w:val="00CA0120"/>
    <w:rsid w:val="00CA1FE6"/>
    <w:rsid w:val="00CA398D"/>
    <w:rsid w:val="00CA51FE"/>
    <w:rsid w:val="00CA534C"/>
    <w:rsid w:val="00CA53BD"/>
    <w:rsid w:val="00CB04F3"/>
    <w:rsid w:val="00CB1627"/>
    <w:rsid w:val="00CB2B97"/>
    <w:rsid w:val="00CB2FA4"/>
    <w:rsid w:val="00CB3F2E"/>
    <w:rsid w:val="00CB5352"/>
    <w:rsid w:val="00CB56A7"/>
    <w:rsid w:val="00CB66D5"/>
    <w:rsid w:val="00CB66EA"/>
    <w:rsid w:val="00CB671E"/>
    <w:rsid w:val="00CB6F40"/>
    <w:rsid w:val="00CC0BB2"/>
    <w:rsid w:val="00CC1EAE"/>
    <w:rsid w:val="00CC44E1"/>
    <w:rsid w:val="00CC4A4F"/>
    <w:rsid w:val="00CC5A71"/>
    <w:rsid w:val="00CC61CE"/>
    <w:rsid w:val="00CD0A72"/>
    <w:rsid w:val="00CD16EE"/>
    <w:rsid w:val="00CD1F00"/>
    <w:rsid w:val="00CD3C54"/>
    <w:rsid w:val="00CD42C2"/>
    <w:rsid w:val="00CD4A3E"/>
    <w:rsid w:val="00CD4BC8"/>
    <w:rsid w:val="00CD5862"/>
    <w:rsid w:val="00CD5AE3"/>
    <w:rsid w:val="00CD6043"/>
    <w:rsid w:val="00CD6355"/>
    <w:rsid w:val="00CD7052"/>
    <w:rsid w:val="00CE0351"/>
    <w:rsid w:val="00CE1298"/>
    <w:rsid w:val="00CE146C"/>
    <w:rsid w:val="00CE3977"/>
    <w:rsid w:val="00CE3E81"/>
    <w:rsid w:val="00CE4B03"/>
    <w:rsid w:val="00CE5A3B"/>
    <w:rsid w:val="00CE5CD9"/>
    <w:rsid w:val="00CE6DEC"/>
    <w:rsid w:val="00CE70B7"/>
    <w:rsid w:val="00CE7553"/>
    <w:rsid w:val="00CE79A3"/>
    <w:rsid w:val="00CE7E30"/>
    <w:rsid w:val="00CF0FB7"/>
    <w:rsid w:val="00CF386F"/>
    <w:rsid w:val="00CF5194"/>
    <w:rsid w:val="00CF7188"/>
    <w:rsid w:val="00D00A48"/>
    <w:rsid w:val="00D013C5"/>
    <w:rsid w:val="00D0206F"/>
    <w:rsid w:val="00D04B8D"/>
    <w:rsid w:val="00D04BD8"/>
    <w:rsid w:val="00D057EB"/>
    <w:rsid w:val="00D05BAF"/>
    <w:rsid w:val="00D05D33"/>
    <w:rsid w:val="00D10F99"/>
    <w:rsid w:val="00D130FB"/>
    <w:rsid w:val="00D14087"/>
    <w:rsid w:val="00D16C7C"/>
    <w:rsid w:val="00D174C3"/>
    <w:rsid w:val="00D17FCE"/>
    <w:rsid w:val="00D20338"/>
    <w:rsid w:val="00D216EC"/>
    <w:rsid w:val="00D225F3"/>
    <w:rsid w:val="00D22E0F"/>
    <w:rsid w:val="00D22E92"/>
    <w:rsid w:val="00D23042"/>
    <w:rsid w:val="00D231B9"/>
    <w:rsid w:val="00D23710"/>
    <w:rsid w:val="00D238E0"/>
    <w:rsid w:val="00D23933"/>
    <w:rsid w:val="00D24392"/>
    <w:rsid w:val="00D24D8A"/>
    <w:rsid w:val="00D303B1"/>
    <w:rsid w:val="00D30E62"/>
    <w:rsid w:val="00D30FEE"/>
    <w:rsid w:val="00D31DC9"/>
    <w:rsid w:val="00D3357C"/>
    <w:rsid w:val="00D33DB3"/>
    <w:rsid w:val="00D34791"/>
    <w:rsid w:val="00D34D61"/>
    <w:rsid w:val="00D36007"/>
    <w:rsid w:val="00D37007"/>
    <w:rsid w:val="00D3768F"/>
    <w:rsid w:val="00D37BE9"/>
    <w:rsid w:val="00D37DAA"/>
    <w:rsid w:val="00D407A6"/>
    <w:rsid w:val="00D41363"/>
    <w:rsid w:val="00D41520"/>
    <w:rsid w:val="00D41AD4"/>
    <w:rsid w:val="00D42033"/>
    <w:rsid w:val="00D429F1"/>
    <w:rsid w:val="00D42D0E"/>
    <w:rsid w:val="00D435C3"/>
    <w:rsid w:val="00D44744"/>
    <w:rsid w:val="00D46BF8"/>
    <w:rsid w:val="00D51DB7"/>
    <w:rsid w:val="00D540D5"/>
    <w:rsid w:val="00D55A52"/>
    <w:rsid w:val="00D561A0"/>
    <w:rsid w:val="00D60B64"/>
    <w:rsid w:val="00D622C6"/>
    <w:rsid w:val="00D62C9E"/>
    <w:rsid w:val="00D646F2"/>
    <w:rsid w:val="00D64D03"/>
    <w:rsid w:val="00D70092"/>
    <w:rsid w:val="00D706D3"/>
    <w:rsid w:val="00D70817"/>
    <w:rsid w:val="00D70AD2"/>
    <w:rsid w:val="00D70C1A"/>
    <w:rsid w:val="00D75BA8"/>
    <w:rsid w:val="00D760BD"/>
    <w:rsid w:val="00D776BD"/>
    <w:rsid w:val="00D80588"/>
    <w:rsid w:val="00D81533"/>
    <w:rsid w:val="00D82084"/>
    <w:rsid w:val="00D82908"/>
    <w:rsid w:val="00D832F5"/>
    <w:rsid w:val="00D836E4"/>
    <w:rsid w:val="00D84132"/>
    <w:rsid w:val="00D844D9"/>
    <w:rsid w:val="00D86E1E"/>
    <w:rsid w:val="00D87765"/>
    <w:rsid w:val="00D902CF"/>
    <w:rsid w:val="00D917D4"/>
    <w:rsid w:val="00D932BD"/>
    <w:rsid w:val="00D96888"/>
    <w:rsid w:val="00D97635"/>
    <w:rsid w:val="00D97AC2"/>
    <w:rsid w:val="00DA03CE"/>
    <w:rsid w:val="00DA0DDE"/>
    <w:rsid w:val="00DA19A2"/>
    <w:rsid w:val="00DA42B8"/>
    <w:rsid w:val="00DA4A96"/>
    <w:rsid w:val="00DA59B9"/>
    <w:rsid w:val="00DA6B59"/>
    <w:rsid w:val="00DA7ACB"/>
    <w:rsid w:val="00DB0482"/>
    <w:rsid w:val="00DB2E8F"/>
    <w:rsid w:val="00DB3249"/>
    <w:rsid w:val="00DB4CC4"/>
    <w:rsid w:val="00DB6618"/>
    <w:rsid w:val="00DB6767"/>
    <w:rsid w:val="00DB6C12"/>
    <w:rsid w:val="00DC0179"/>
    <w:rsid w:val="00DC0183"/>
    <w:rsid w:val="00DC0AD4"/>
    <w:rsid w:val="00DC12E6"/>
    <w:rsid w:val="00DC2F08"/>
    <w:rsid w:val="00DC4293"/>
    <w:rsid w:val="00DC4A52"/>
    <w:rsid w:val="00DC4BED"/>
    <w:rsid w:val="00DC62EF"/>
    <w:rsid w:val="00DC7EB3"/>
    <w:rsid w:val="00DD0159"/>
    <w:rsid w:val="00DD1007"/>
    <w:rsid w:val="00DD1881"/>
    <w:rsid w:val="00DD1A4B"/>
    <w:rsid w:val="00DD20B1"/>
    <w:rsid w:val="00DD288B"/>
    <w:rsid w:val="00DD347B"/>
    <w:rsid w:val="00DD38A9"/>
    <w:rsid w:val="00DD417A"/>
    <w:rsid w:val="00DD52D0"/>
    <w:rsid w:val="00DD6E54"/>
    <w:rsid w:val="00DE27DB"/>
    <w:rsid w:val="00DE47E5"/>
    <w:rsid w:val="00DE4B61"/>
    <w:rsid w:val="00DE573E"/>
    <w:rsid w:val="00DE5A6C"/>
    <w:rsid w:val="00DE5ABE"/>
    <w:rsid w:val="00DF0296"/>
    <w:rsid w:val="00DF5304"/>
    <w:rsid w:val="00DF7E24"/>
    <w:rsid w:val="00E005CE"/>
    <w:rsid w:val="00E00C14"/>
    <w:rsid w:val="00E00D3F"/>
    <w:rsid w:val="00E01D64"/>
    <w:rsid w:val="00E02FBF"/>
    <w:rsid w:val="00E0456F"/>
    <w:rsid w:val="00E05418"/>
    <w:rsid w:val="00E059B4"/>
    <w:rsid w:val="00E061B6"/>
    <w:rsid w:val="00E06951"/>
    <w:rsid w:val="00E0767C"/>
    <w:rsid w:val="00E077EF"/>
    <w:rsid w:val="00E101F7"/>
    <w:rsid w:val="00E103C3"/>
    <w:rsid w:val="00E115A6"/>
    <w:rsid w:val="00E116AA"/>
    <w:rsid w:val="00E127E9"/>
    <w:rsid w:val="00E12D65"/>
    <w:rsid w:val="00E1484A"/>
    <w:rsid w:val="00E14DA5"/>
    <w:rsid w:val="00E14F06"/>
    <w:rsid w:val="00E1618C"/>
    <w:rsid w:val="00E205A5"/>
    <w:rsid w:val="00E20622"/>
    <w:rsid w:val="00E214F4"/>
    <w:rsid w:val="00E24365"/>
    <w:rsid w:val="00E2560C"/>
    <w:rsid w:val="00E27721"/>
    <w:rsid w:val="00E27AF7"/>
    <w:rsid w:val="00E300A3"/>
    <w:rsid w:val="00E30FE2"/>
    <w:rsid w:val="00E32448"/>
    <w:rsid w:val="00E32766"/>
    <w:rsid w:val="00E35A21"/>
    <w:rsid w:val="00E361E3"/>
    <w:rsid w:val="00E40A7C"/>
    <w:rsid w:val="00E423E7"/>
    <w:rsid w:val="00E427BA"/>
    <w:rsid w:val="00E42CC8"/>
    <w:rsid w:val="00E4313B"/>
    <w:rsid w:val="00E431A0"/>
    <w:rsid w:val="00E43BA0"/>
    <w:rsid w:val="00E440F5"/>
    <w:rsid w:val="00E444B6"/>
    <w:rsid w:val="00E44A7A"/>
    <w:rsid w:val="00E44DBD"/>
    <w:rsid w:val="00E450E0"/>
    <w:rsid w:val="00E45847"/>
    <w:rsid w:val="00E45EF8"/>
    <w:rsid w:val="00E4610B"/>
    <w:rsid w:val="00E5007B"/>
    <w:rsid w:val="00E51C24"/>
    <w:rsid w:val="00E52092"/>
    <w:rsid w:val="00E529C7"/>
    <w:rsid w:val="00E52E9A"/>
    <w:rsid w:val="00E554C9"/>
    <w:rsid w:val="00E5596D"/>
    <w:rsid w:val="00E56503"/>
    <w:rsid w:val="00E56EE3"/>
    <w:rsid w:val="00E57CC9"/>
    <w:rsid w:val="00E61938"/>
    <w:rsid w:val="00E62538"/>
    <w:rsid w:val="00E62CB5"/>
    <w:rsid w:val="00E62FD2"/>
    <w:rsid w:val="00E644E6"/>
    <w:rsid w:val="00E7033E"/>
    <w:rsid w:val="00E7101C"/>
    <w:rsid w:val="00E711A7"/>
    <w:rsid w:val="00E7352A"/>
    <w:rsid w:val="00E74D05"/>
    <w:rsid w:val="00E756A8"/>
    <w:rsid w:val="00E817B0"/>
    <w:rsid w:val="00E83DEA"/>
    <w:rsid w:val="00E8738D"/>
    <w:rsid w:val="00E87E0E"/>
    <w:rsid w:val="00E90184"/>
    <w:rsid w:val="00E909BE"/>
    <w:rsid w:val="00E91162"/>
    <w:rsid w:val="00E9333B"/>
    <w:rsid w:val="00E93A77"/>
    <w:rsid w:val="00E93CFE"/>
    <w:rsid w:val="00E93F6B"/>
    <w:rsid w:val="00E97015"/>
    <w:rsid w:val="00EA0B32"/>
    <w:rsid w:val="00EA1001"/>
    <w:rsid w:val="00EA16AF"/>
    <w:rsid w:val="00EA2B57"/>
    <w:rsid w:val="00EA4105"/>
    <w:rsid w:val="00EA4EFF"/>
    <w:rsid w:val="00EA5305"/>
    <w:rsid w:val="00EA560F"/>
    <w:rsid w:val="00EA56AC"/>
    <w:rsid w:val="00EA72F1"/>
    <w:rsid w:val="00EB303C"/>
    <w:rsid w:val="00EB473F"/>
    <w:rsid w:val="00EB4B19"/>
    <w:rsid w:val="00EB5711"/>
    <w:rsid w:val="00EB5770"/>
    <w:rsid w:val="00EB5998"/>
    <w:rsid w:val="00EB769A"/>
    <w:rsid w:val="00EB7D2C"/>
    <w:rsid w:val="00EC1168"/>
    <w:rsid w:val="00EC1975"/>
    <w:rsid w:val="00EC58AC"/>
    <w:rsid w:val="00EC5F3B"/>
    <w:rsid w:val="00ED1671"/>
    <w:rsid w:val="00ED2ACA"/>
    <w:rsid w:val="00ED31B4"/>
    <w:rsid w:val="00ED47C0"/>
    <w:rsid w:val="00ED5763"/>
    <w:rsid w:val="00EE2074"/>
    <w:rsid w:val="00EE2777"/>
    <w:rsid w:val="00EE2C15"/>
    <w:rsid w:val="00EE50C6"/>
    <w:rsid w:val="00EE5513"/>
    <w:rsid w:val="00EE75D0"/>
    <w:rsid w:val="00EE7728"/>
    <w:rsid w:val="00EF0DB1"/>
    <w:rsid w:val="00EF1120"/>
    <w:rsid w:val="00EF2BD9"/>
    <w:rsid w:val="00EF53F4"/>
    <w:rsid w:val="00EF59D8"/>
    <w:rsid w:val="00EF67DF"/>
    <w:rsid w:val="00EF6B36"/>
    <w:rsid w:val="00F00712"/>
    <w:rsid w:val="00F01C4F"/>
    <w:rsid w:val="00F023CF"/>
    <w:rsid w:val="00F023D6"/>
    <w:rsid w:val="00F04AC1"/>
    <w:rsid w:val="00F05CEF"/>
    <w:rsid w:val="00F06060"/>
    <w:rsid w:val="00F10166"/>
    <w:rsid w:val="00F20310"/>
    <w:rsid w:val="00F20C5A"/>
    <w:rsid w:val="00F2197E"/>
    <w:rsid w:val="00F22DEA"/>
    <w:rsid w:val="00F2308E"/>
    <w:rsid w:val="00F23CD5"/>
    <w:rsid w:val="00F24D14"/>
    <w:rsid w:val="00F26E00"/>
    <w:rsid w:val="00F276CF"/>
    <w:rsid w:val="00F27E18"/>
    <w:rsid w:val="00F30657"/>
    <w:rsid w:val="00F314EA"/>
    <w:rsid w:val="00F320CF"/>
    <w:rsid w:val="00F32F8E"/>
    <w:rsid w:val="00F33606"/>
    <w:rsid w:val="00F340D0"/>
    <w:rsid w:val="00F35BAE"/>
    <w:rsid w:val="00F368D6"/>
    <w:rsid w:val="00F36F29"/>
    <w:rsid w:val="00F379ED"/>
    <w:rsid w:val="00F40146"/>
    <w:rsid w:val="00F40AF7"/>
    <w:rsid w:val="00F41762"/>
    <w:rsid w:val="00F4317C"/>
    <w:rsid w:val="00F443E1"/>
    <w:rsid w:val="00F4659F"/>
    <w:rsid w:val="00F4678E"/>
    <w:rsid w:val="00F4686C"/>
    <w:rsid w:val="00F47ACA"/>
    <w:rsid w:val="00F52FEE"/>
    <w:rsid w:val="00F540E4"/>
    <w:rsid w:val="00F55812"/>
    <w:rsid w:val="00F606F8"/>
    <w:rsid w:val="00F60DFC"/>
    <w:rsid w:val="00F61DB5"/>
    <w:rsid w:val="00F632D8"/>
    <w:rsid w:val="00F65AF6"/>
    <w:rsid w:val="00F65E00"/>
    <w:rsid w:val="00F66893"/>
    <w:rsid w:val="00F66B04"/>
    <w:rsid w:val="00F7023E"/>
    <w:rsid w:val="00F70433"/>
    <w:rsid w:val="00F71718"/>
    <w:rsid w:val="00F72CD4"/>
    <w:rsid w:val="00F7436B"/>
    <w:rsid w:val="00F743A7"/>
    <w:rsid w:val="00F74669"/>
    <w:rsid w:val="00F74EBD"/>
    <w:rsid w:val="00F75C22"/>
    <w:rsid w:val="00F763C2"/>
    <w:rsid w:val="00F779A6"/>
    <w:rsid w:val="00F77AB7"/>
    <w:rsid w:val="00F81253"/>
    <w:rsid w:val="00F81686"/>
    <w:rsid w:val="00F8295B"/>
    <w:rsid w:val="00F83D86"/>
    <w:rsid w:val="00F85F1A"/>
    <w:rsid w:val="00F85F88"/>
    <w:rsid w:val="00F867E3"/>
    <w:rsid w:val="00F92BD9"/>
    <w:rsid w:val="00F93820"/>
    <w:rsid w:val="00F93A52"/>
    <w:rsid w:val="00F942A3"/>
    <w:rsid w:val="00F95593"/>
    <w:rsid w:val="00F95941"/>
    <w:rsid w:val="00F965F3"/>
    <w:rsid w:val="00FA040C"/>
    <w:rsid w:val="00FA0876"/>
    <w:rsid w:val="00FA15F2"/>
    <w:rsid w:val="00FA2E78"/>
    <w:rsid w:val="00FA3EC8"/>
    <w:rsid w:val="00FA4005"/>
    <w:rsid w:val="00FA5275"/>
    <w:rsid w:val="00FA5676"/>
    <w:rsid w:val="00FB18CB"/>
    <w:rsid w:val="00FB224F"/>
    <w:rsid w:val="00FB270F"/>
    <w:rsid w:val="00FB34E0"/>
    <w:rsid w:val="00FB3A20"/>
    <w:rsid w:val="00FB419D"/>
    <w:rsid w:val="00FB5538"/>
    <w:rsid w:val="00FB64F9"/>
    <w:rsid w:val="00FB713C"/>
    <w:rsid w:val="00FC0A4A"/>
    <w:rsid w:val="00FC1B67"/>
    <w:rsid w:val="00FC1CA2"/>
    <w:rsid w:val="00FC1D9D"/>
    <w:rsid w:val="00FC4882"/>
    <w:rsid w:val="00FC6436"/>
    <w:rsid w:val="00FC69F6"/>
    <w:rsid w:val="00FD2094"/>
    <w:rsid w:val="00FD2BB6"/>
    <w:rsid w:val="00FD39A4"/>
    <w:rsid w:val="00FD43F7"/>
    <w:rsid w:val="00FD4DB3"/>
    <w:rsid w:val="00FD50A2"/>
    <w:rsid w:val="00FD56A4"/>
    <w:rsid w:val="00FD6D4D"/>
    <w:rsid w:val="00FE0270"/>
    <w:rsid w:val="00FE2826"/>
    <w:rsid w:val="00FE33E9"/>
    <w:rsid w:val="00FE4A02"/>
    <w:rsid w:val="00FE65C9"/>
    <w:rsid w:val="00FF3E79"/>
    <w:rsid w:val="00FF4961"/>
    <w:rsid w:val="00FF542E"/>
    <w:rsid w:val="00FF698E"/>
    <w:rsid w:val="00FF75FF"/>
    <w:rsid w:val="17DFBBD4"/>
    <w:rsid w:val="19D91358"/>
    <w:rsid w:val="21D3E685"/>
    <w:rsid w:val="3B910065"/>
    <w:rsid w:val="3DC71AAF"/>
    <w:rsid w:val="574D4BDC"/>
    <w:rsid w:val="67C12733"/>
    <w:rsid w:val="70630BAF"/>
    <w:rsid w:val="7BF99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017E3D63-AC6B-42B9-BD7E-BD32493A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2"/>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1"/>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4"/>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E75D0"/>
    <w:rPr>
      <w:color w:val="605E5C"/>
      <w:shd w:val="clear" w:color="auto" w:fill="E1DFDD"/>
    </w:rPr>
  </w:style>
  <w:style w:type="character" w:customStyle="1" w:styleId="20nls">
    <w:name w:val="_20nls"/>
    <w:basedOn w:val="DefaultParagraphFont"/>
    <w:rsid w:val="00D80588"/>
  </w:style>
  <w:style w:type="character" w:styleId="Strong">
    <w:name w:val="Strong"/>
    <w:basedOn w:val="DefaultParagraphFont"/>
    <w:uiPriority w:val="22"/>
    <w:qFormat/>
    <w:rsid w:val="00523875"/>
    <w:rPr>
      <w:b/>
      <w:bCs/>
    </w:rPr>
  </w:style>
  <w:style w:type="character" w:styleId="Emphasis">
    <w:name w:val="Emphasis"/>
    <w:basedOn w:val="DefaultParagraphFont"/>
    <w:uiPriority w:val="20"/>
    <w:qFormat/>
    <w:rsid w:val="00D760BD"/>
    <w:rPr>
      <w:i/>
      <w:iCs/>
    </w:rPr>
  </w:style>
  <w:style w:type="character" w:customStyle="1" w:styleId="normaltextrun">
    <w:name w:val="normaltextrun"/>
    <w:basedOn w:val="DefaultParagraphFont"/>
    <w:rsid w:val="00B53416"/>
  </w:style>
  <w:style w:type="paragraph" w:styleId="NormalWeb">
    <w:name w:val="Normal (Web)"/>
    <w:basedOn w:val="Normal"/>
    <w:uiPriority w:val="99"/>
    <w:semiHidden/>
    <w:unhideWhenUsed/>
    <w:rsid w:val="0032168B"/>
    <w:pPr>
      <w:spacing w:before="100" w:beforeAutospacing="1" w:after="100" w:afterAutospacing="1"/>
    </w:pPr>
    <w:rPr>
      <w:rFonts w:ascii="Times New Roman" w:hAnsi="Times New Roman"/>
      <w:sz w:val="24"/>
      <w:szCs w:val="24"/>
      <w:lang w:eastAsia="en-GB"/>
    </w:rPr>
  </w:style>
  <w:style w:type="character" w:styleId="PlaceholderText">
    <w:name w:val="Placeholder Text"/>
    <w:basedOn w:val="DefaultParagraphFont"/>
    <w:uiPriority w:val="99"/>
    <w:semiHidden/>
    <w:rsid w:val="00631C73"/>
    <w:rPr>
      <w:color w:val="808080"/>
    </w:rPr>
  </w:style>
  <w:style w:type="character" w:styleId="FollowedHyperlink">
    <w:name w:val="FollowedHyperlink"/>
    <w:basedOn w:val="DefaultParagraphFont"/>
    <w:uiPriority w:val="99"/>
    <w:semiHidden/>
    <w:unhideWhenUsed/>
    <w:rsid w:val="003D5438"/>
    <w:rPr>
      <w:color w:val="800080" w:themeColor="followedHyperlink"/>
      <w:u w:val="single"/>
    </w:rPr>
  </w:style>
  <w:style w:type="paragraph" w:styleId="Revision">
    <w:name w:val="Revision"/>
    <w:hidden/>
    <w:uiPriority w:val="99"/>
    <w:semiHidden/>
    <w:rsid w:val="00B33654"/>
    <w:rPr>
      <w:rFonts w:ascii="Arial" w:hAnsi="Arial"/>
      <w:sz w:val="22"/>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041062">
      <w:bodyDiv w:val="1"/>
      <w:marLeft w:val="0"/>
      <w:marRight w:val="0"/>
      <w:marTop w:val="0"/>
      <w:marBottom w:val="0"/>
      <w:divBdr>
        <w:top w:val="none" w:sz="0" w:space="0" w:color="auto"/>
        <w:left w:val="none" w:sz="0" w:space="0" w:color="auto"/>
        <w:bottom w:val="none" w:sz="0" w:space="0" w:color="auto"/>
        <w:right w:val="none" w:sz="0" w:space="0" w:color="auto"/>
      </w:divBdr>
    </w:div>
    <w:div w:id="1035620926">
      <w:bodyDiv w:val="1"/>
      <w:marLeft w:val="0"/>
      <w:marRight w:val="0"/>
      <w:marTop w:val="0"/>
      <w:marBottom w:val="0"/>
      <w:divBdr>
        <w:top w:val="none" w:sz="0" w:space="0" w:color="auto"/>
        <w:left w:val="none" w:sz="0" w:space="0" w:color="auto"/>
        <w:bottom w:val="none" w:sz="0" w:space="0" w:color="auto"/>
        <w:right w:val="none" w:sz="0" w:space="0" w:color="auto"/>
      </w:divBdr>
    </w:div>
    <w:div w:id="1504316773">
      <w:bodyDiv w:val="1"/>
      <w:marLeft w:val="0"/>
      <w:marRight w:val="0"/>
      <w:marTop w:val="0"/>
      <w:marBottom w:val="0"/>
      <w:divBdr>
        <w:top w:val="none" w:sz="0" w:space="0" w:color="auto"/>
        <w:left w:val="none" w:sz="0" w:space="0" w:color="auto"/>
        <w:bottom w:val="none" w:sz="0" w:space="0" w:color="auto"/>
        <w:right w:val="none" w:sz="0" w:space="0" w:color="auto"/>
      </w:divBdr>
    </w:div>
    <w:div w:id="156279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hyperlink" Target="https://www.reuters.com/article/oukwd-uk-china-africa-idAFBRE86I04M20120719"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dod.defense.gov/Portals/1/Documents/pubs/2018-National-Defense-Strategy-Summary.pdf" TargetMode="External"/><Relationship Id="rId7"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theconversation.com/chinas-mask-diplomacy-wins-influence-across-africa-during-and-after-the-pandemic-15304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mtrade.un.org/" TargetMode="External"/><Relationship Id="rId20" Type="http://schemas.openxmlformats.org/officeDocument/2006/relationships/hyperlink" Target="https://doi.org/10.1093/isq/sqx0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doi.org/10.1080/09636412.2020.181144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mtrade.un.org/"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50.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charts/_rels/chart1.xml.rels><?xml version="1.0" encoding="UTF-8" standalone="yes"?>
<Relationships xmlns="http://schemas.openxmlformats.org/package/2006/relationships"><Relationship Id="rId3" Type="http://schemas.openxmlformats.org/officeDocument/2006/relationships/oleObject" Target="https://denveru-my.sharepoint.com/personal/hanaandinko_dinko_du_edu/Documents/Desktop/PhD_DU/Fall%202020/Political%20Geography/Ppt%20mask%20diplomacy/Africa%20trade%20sta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enveru-my.sharepoint.com/personal/hanaandinko_dinko_du_edu/Documents/Desktop/PhD_DU/Fall%202020/Political%20Geography/Ppt%20mask%20diplomacy/Imports_China%20and%20U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Sheet2!$A$2:$B$2</c:f>
              <c:strCache>
                <c:ptCount val="2"/>
                <c:pt idx="0">
                  <c:v>US </c:v>
                </c:pt>
                <c:pt idx="1">
                  <c:v>Export to Africa</c:v>
                </c:pt>
              </c:strCache>
            </c:strRef>
          </c:tx>
          <c:spPr>
            <a:ln w="19050" cap="rnd">
              <a:solidFill>
                <a:schemeClr val="accent1"/>
              </a:solidFill>
              <a:round/>
            </a:ln>
            <a:effectLst/>
          </c:spPr>
          <c:marker>
            <c:symbol val="none"/>
          </c:marker>
          <c:cat>
            <c:numRef>
              <c:f>Sheet2!$C$1:$S$1</c:f>
              <c:numCache>
                <c:formatCode>0</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Sheet2!$C$2:$S$2</c:f>
              <c:numCache>
                <c:formatCode>General</c:formatCode>
                <c:ptCount val="17"/>
                <c:pt idx="0">
                  <c:v>10</c:v>
                </c:pt>
                <c:pt idx="1">
                  <c:v>10</c:v>
                </c:pt>
                <c:pt idx="2">
                  <c:v>13</c:v>
                </c:pt>
                <c:pt idx="3">
                  <c:v>15</c:v>
                </c:pt>
                <c:pt idx="4">
                  <c:v>19</c:v>
                </c:pt>
                <c:pt idx="5">
                  <c:v>23</c:v>
                </c:pt>
                <c:pt idx="6">
                  <c:v>28</c:v>
                </c:pt>
                <c:pt idx="7">
                  <c:v>24</c:v>
                </c:pt>
                <c:pt idx="8">
                  <c:v>27</c:v>
                </c:pt>
                <c:pt idx="9">
                  <c:v>32</c:v>
                </c:pt>
                <c:pt idx="10">
                  <c:v>31</c:v>
                </c:pt>
                <c:pt idx="11">
                  <c:v>34</c:v>
                </c:pt>
                <c:pt idx="12">
                  <c:v>37</c:v>
                </c:pt>
                <c:pt idx="13">
                  <c:v>26</c:v>
                </c:pt>
                <c:pt idx="14">
                  <c:v>21</c:v>
                </c:pt>
                <c:pt idx="15">
                  <c:v>21</c:v>
                </c:pt>
                <c:pt idx="16">
                  <c:v>25</c:v>
                </c:pt>
              </c:numCache>
            </c:numRef>
          </c:val>
          <c:smooth val="0"/>
          <c:extLst>
            <c:ext xmlns:c16="http://schemas.microsoft.com/office/drawing/2014/chart" uri="{C3380CC4-5D6E-409C-BE32-E72D297353CC}">
              <c16:uniqueId val="{00000000-C84B-4347-9126-790AE4184E1E}"/>
            </c:ext>
          </c:extLst>
        </c:ser>
        <c:ser>
          <c:idx val="1"/>
          <c:order val="1"/>
          <c:tx>
            <c:strRef>
              <c:f>Sheet2!$A$3:$B$3</c:f>
              <c:strCache>
                <c:ptCount val="2"/>
                <c:pt idx="0">
                  <c:v>China</c:v>
                </c:pt>
                <c:pt idx="1">
                  <c:v>Export to Africa</c:v>
                </c:pt>
              </c:strCache>
            </c:strRef>
          </c:tx>
          <c:spPr>
            <a:ln w="19050" cap="rnd">
              <a:solidFill>
                <a:srgbClr val="FF0000"/>
              </a:solidFill>
              <a:round/>
            </a:ln>
            <a:effectLst/>
          </c:spPr>
          <c:marker>
            <c:symbol val="none"/>
          </c:marker>
          <c:cat>
            <c:numRef>
              <c:f>Sheet2!$C$1:$S$1</c:f>
              <c:numCache>
                <c:formatCode>0</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Sheet2!$C$3:$S$3</c:f>
              <c:numCache>
                <c:formatCode>General</c:formatCode>
                <c:ptCount val="17"/>
                <c:pt idx="0">
                  <c:v>6.92</c:v>
                </c:pt>
                <c:pt idx="1">
                  <c:v>10.119999999999999</c:v>
                </c:pt>
                <c:pt idx="2">
                  <c:v>13.73</c:v>
                </c:pt>
                <c:pt idx="3">
                  <c:v>18.600000000000001</c:v>
                </c:pt>
                <c:pt idx="4">
                  <c:v>26.58</c:v>
                </c:pt>
                <c:pt idx="5">
                  <c:v>37.369999999999997</c:v>
                </c:pt>
                <c:pt idx="6">
                  <c:v>51.09</c:v>
                </c:pt>
                <c:pt idx="7">
                  <c:v>47.64</c:v>
                </c:pt>
                <c:pt idx="8">
                  <c:v>59.81</c:v>
                </c:pt>
                <c:pt idx="9">
                  <c:v>72.92</c:v>
                </c:pt>
                <c:pt idx="10">
                  <c:v>85.13</c:v>
                </c:pt>
                <c:pt idx="11">
                  <c:v>92.57</c:v>
                </c:pt>
                <c:pt idx="12">
                  <c:v>105.83</c:v>
                </c:pt>
                <c:pt idx="13">
                  <c:v>155.69999999999999</c:v>
                </c:pt>
                <c:pt idx="14">
                  <c:v>91.98</c:v>
                </c:pt>
                <c:pt idx="15">
                  <c:v>94.5</c:v>
                </c:pt>
                <c:pt idx="16">
                  <c:v>104.95</c:v>
                </c:pt>
              </c:numCache>
            </c:numRef>
          </c:val>
          <c:smooth val="0"/>
          <c:extLst>
            <c:ext xmlns:c16="http://schemas.microsoft.com/office/drawing/2014/chart" uri="{C3380CC4-5D6E-409C-BE32-E72D297353CC}">
              <c16:uniqueId val="{00000001-C84B-4347-9126-790AE4184E1E}"/>
            </c:ext>
          </c:extLst>
        </c:ser>
        <c:dLbls>
          <c:showLegendKey val="0"/>
          <c:showVal val="0"/>
          <c:showCatName val="0"/>
          <c:showSerName val="0"/>
          <c:showPercent val="0"/>
          <c:showBubbleSize val="0"/>
        </c:dLbls>
        <c:smooth val="0"/>
        <c:axId val="1102772991"/>
        <c:axId val="934634879"/>
      </c:lineChart>
      <c:catAx>
        <c:axId val="11027729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 </a:t>
                </a:r>
              </a:p>
            </c:rich>
          </c:tx>
          <c:layout>
            <c:manualLayout>
              <c:xMode val="edge"/>
              <c:yMode val="edge"/>
              <c:x val="0.49611548556430446"/>
              <c:y val="0.7960905640052322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934634879"/>
        <c:crosses val="autoZero"/>
        <c:auto val="1"/>
        <c:lblAlgn val="ctr"/>
        <c:lblOffset val="100"/>
        <c:noMultiLvlLbl val="0"/>
      </c:catAx>
      <c:valAx>
        <c:axId val="934634879"/>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in</a:t>
                </a:r>
                <a:r>
                  <a:rPr lang="en-US" baseline="0">
                    <a:solidFill>
                      <a:schemeClr val="tx1"/>
                    </a:solidFill>
                  </a:rPr>
                  <a:t> billion US $</a:t>
                </a:r>
                <a:endParaRPr lang="en-US">
                  <a:solidFill>
                    <a:schemeClr val="tx1"/>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02772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Sheet1!$A$2:$B$2</c:f>
              <c:strCache>
                <c:ptCount val="2"/>
                <c:pt idx="0">
                  <c:v>China</c:v>
                </c:pt>
                <c:pt idx="1">
                  <c:v>Import from Africa</c:v>
                </c:pt>
              </c:strCache>
            </c:strRef>
          </c:tx>
          <c:spPr>
            <a:ln w="19050" cap="rnd">
              <a:solidFill>
                <a:srgbClr val="FF0000"/>
              </a:solidFill>
              <a:round/>
            </a:ln>
            <a:effectLst/>
          </c:spPr>
          <c:marker>
            <c:symbol val="none"/>
          </c:marker>
          <c:cat>
            <c:numRef>
              <c:f>Sheet1!$C$1:$S$1</c:f>
              <c:numCache>
                <c:formatCode>0</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formatCode="General">
                  <c:v>2016</c:v>
                </c:pt>
                <c:pt idx="15" formatCode="General">
                  <c:v>2017</c:v>
                </c:pt>
                <c:pt idx="16" formatCode="General">
                  <c:v>2018</c:v>
                </c:pt>
              </c:numCache>
            </c:numRef>
          </c:cat>
          <c:val>
            <c:numRef>
              <c:f>Sheet1!$C$2:$S$2</c:f>
              <c:numCache>
                <c:formatCode>General</c:formatCode>
                <c:ptCount val="17"/>
                <c:pt idx="0">
                  <c:v>5</c:v>
                </c:pt>
                <c:pt idx="1">
                  <c:v>7</c:v>
                </c:pt>
                <c:pt idx="2">
                  <c:v>14</c:v>
                </c:pt>
                <c:pt idx="3">
                  <c:v>19</c:v>
                </c:pt>
                <c:pt idx="4">
                  <c:v>27</c:v>
                </c:pt>
                <c:pt idx="5">
                  <c:v>34</c:v>
                </c:pt>
                <c:pt idx="6">
                  <c:v>51</c:v>
                </c:pt>
                <c:pt idx="7">
                  <c:v>40</c:v>
                </c:pt>
                <c:pt idx="8">
                  <c:v>60</c:v>
                </c:pt>
                <c:pt idx="9">
                  <c:v>74</c:v>
                </c:pt>
                <c:pt idx="10">
                  <c:v>79</c:v>
                </c:pt>
                <c:pt idx="11">
                  <c:v>81</c:v>
                </c:pt>
                <c:pt idx="12">
                  <c:v>80</c:v>
                </c:pt>
                <c:pt idx="13">
                  <c:v>48</c:v>
                </c:pt>
                <c:pt idx="14">
                  <c:v>41</c:v>
                </c:pt>
                <c:pt idx="15">
                  <c:v>60</c:v>
                </c:pt>
                <c:pt idx="16">
                  <c:v>80</c:v>
                </c:pt>
              </c:numCache>
            </c:numRef>
          </c:val>
          <c:smooth val="0"/>
          <c:extLst>
            <c:ext xmlns:c16="http://schemas.microsoft.com/office/drawing/2014/chart" uri="{C3380CC4-5D6E-409C-BE32-E72D297353CC}">
              <c16:uniqueId val="{00000000-3A11-41BB-A239-C09982EA591F}"/>
            </c:ext>
          </c:extLst>
        </c:ser>
        <c:ser>
          <c:idx val="1"/>
          <c:order val="1"/>
          <c:tx>
            <c:strRef>
              <c:f>Sheet1!$A$3:$B$3</c:f>
              <c:strCache>
                <c:ptCount val="2"/>
                <c:pt idx="0">
                  <c:v>US</c:v>
                </c:pt>
                <c:pt idx="1">
                  <c:v>Import from Africa</c:v>
                </c:pt>
              </c:strCache>
            </c:strRef>
          </c:tx>
          <c:spPr>
            <a:ln w="19050" cap="rnd">
              <a:solidFill>
                <a:srgbClr val="0070C0"/>
              </a:solidFill>
              <a:round/>
            </a:ln>
            <a:effectLst/>
          </c:spPr>
          <c:marker>
            <c:symbol val="none"/>
          </c:marker>
          <c:cat>
            <c:numRef>
              <c:f>Sheet1!$C$1:$S$1</c:f>
              <c:numCache>
                <c:formatCode>0</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formatCode="General">
                  <c:v>2016</c:v>
                </c:pt>
                <c:pt idx="15" formatCode="General">
                  <c:v>2017</c:v>
                </c:pt>
                <c:pt idx="16" formatCode="General">
                  <c:v>2018</c:v>
                </c:pt>
              </c:numCache>
            </c:numRef>
          </c:cat>
          <c:val>
            <c:numRef>
              <c:f>Sheet1!$C$3:$S$3</c:f>
              <c:numCache>
                <c:formatCode>General</c:formatCode>
                <c:ptCount val="17"/>
                <c:pt idx="0">
                  <c:v>10</c:v>
                </c:pt>
                <c:pt idx="1">
                  <c:v>16</c:v>
                </c:pt>
                <c:pt idx="2">
                  <c:v>23</c:v>
                </c:pt>
                <c:pt idx="3">
                  <c:v>34</c:v>
                </c:pt>
                <c:pt idx="4">
                  <c:v>46</c:v>
                </c:pt>
                <c:pt idx="5">
                  <c:v>54</c:v>
                </c:pt>
                <c:pt idx="6">
                  <c:v>72</c:v>
                </c:pt>
                <c:pt idx="7">
                  <c:v>48</c:v>
                </c:pt>
                <c:pt idx="8">
                  <c:v>70</c:v>
                </c:pt>
                <c:pt idx="9">
                  <c:v>95</c:v>
                </c:pt>
                <c:pt idx="10">
                  <c:v>97</c:v>
                </c:pt>
                <c:pt idx="11">
                  <c:v>96</c:v>
                </c:pt>
                <c:pt idx="12">
                  <c:v>92</c:v>
                </c:pt>
                <c:pt idx="13">
                  <c:v>26</c:v>
                </c:pt>
                <c:pt idx="14">
                  <c:v>27</c:v>
                </c:pt>
                <c:pt idx="15">
                  <c:v>34</c:v>
                </c:pt>
                <c:pt idx="16">
                  <c:v>36</c:v>
                </c:pt>
              </c:numCache>
            </c:numRef>
          </c:val>
          <c:smooth val="0"/>
          <c:extLst>
            <c:ext xmlns:c16="http://schemas.microsoft.com/office/drawing/2014/chart" uri="{C3380CC4-5D6E-409C-BE32-E72D297353CC}">
              <c16:uniqueId val="{00000001-3A11-41BB-A239-C09982EA591F}"/>
            </c:ext>
          </c:extLst>
        </c:ser>
        <c:dLbls>
          <c:showLegendKey val="0"/>
          <c:showVal val="0"/>
          <c:showCatName val="0"/>
          <c:showSerName val="0"/>
          <c:showPercent val="0"/>
          <c:showBubbleSize val="0"/>
        </c:dLbls>
        <c:smooth val="0"/>
        <c:axId val="1146130063"/>
        <c:axId val="1137053343"/>
      </c:lineChart>
      <c:catAx>
        <c:axId val="114613006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37053343"/>
        <c:crosses val="autoZero"/>
        <c:auto val="1"/>
        <c:lblAlgn val="ctr"/>
        <c:lblOffset val="100"/>
        <c:noMultiLvlLbl val="0"/>
      </c:catAx>
      <c:valAx>
        <c:axId val="113705334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in billion US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46130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D66EB-0CD9-4D6F-B901-DFDE3E401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4.xml><?xml version="1.0" encoding="utf-8"?>
<ds:datastoreItem xmlns:ds="http://schemas.openxmlformats.org/officeDocument/2006/customXml" ds:itemID="{E51543DA-E5FB-42A0-97AB-C341AECF0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1717</Words>
  <Characters>18722</Characters>
  <Application>Microsoft Office Word</Application>
  <DocSecurity>0</DocSecurity>
  <Lines>156</Lines>
  <Paragraphs>40</Paragraphs>
  <ScaleCrop>false</ScaleCrop>
  <Company/>
  <LinksUpToDate>false</LinksUpToDate>
  <CharactersWithSpaces>20399</CharactersWithSpaces>
  <SharedDoc>false</SharedDoc>
  <HLinks>
    <vt:vector size="90" baseType="variant">
      <vt:variant>
        <vt:i4>5373973</vt:i4>
      </vt:variant>
      <vt:variant>
        <vt:i4>48</vt:i4>
      </vt:variant>
      <vt:variant>
        <vt:i4>0</vt:i4>
      </vt:variant>
      <vt:variant>
        <vt:i4>5</vt:i4>
      </vt:variant>
      <vt:variant>
        <vt:lpwstr>https://www.rgs.org/geography/39-ways-to-save-the-planet/bog-tastic/</vt:lpwstr>
      </vt:variant>
      <vt:variant>
        <vt:lpwstr/>
      </vt:variant>
      <vt:variant>
        <vt:i4>4653148</vt:i4>
      </vt:variant>
      <vt:variant>
        <vt:i4>45</vt:i4>
      </vt:variant>
      <vt:variant>
        <vt:i4>0</vt:i4>
      </vt:variant>
      <vt:variant>
        <vt:i4>5</vt:i4>
      </vt:variant>
      <vt:variant>
        <vt:lpwstr>http://www.nationaltrust.org.uk/features/whats-so-special-about-peat</vt:lpwstr>
      </vt:variant>
      <vt:variant>
        <vt:lpwstr/>
      </vt:variant>
      <vt:variant>
        <vt:i4>7012473</vt:i4>
      </vt:variant>
      <vt:variant>
        <vt:i4>42</vt:i4>
      </vt:variant>
      <vt:variant>
        <vt:i4>0</vt:i4>
      </vt:variant>
      <vt:variant>
        <vt:i4>5</vt:i4>
      </vt:variant>
      <vt:variant>
        <vt:lpwstr>http://www.youtube.com/watch?v=qxPQGI9LA2Q</vt:lpwstr>
      </vt:variant>
      <vt:variant>
        <vt:lpwstr/>
      </vt:variant>
      <vt:variant>
        <vt:i4>6946844</vt:i4>
      </vt:variant>
      <vt:variant>
        <vt:i4>39</vt:i4>
      </vt:variant>
      <vt:variant>
        <vt:i4>0</vt:i4>
      </vt:variant>
      <vt:variant>
        <vt:i4>5</vt:i4>
      </vt:variant>
      <vt:variant>
        <vt:lpwstr>http://www.iucn-uk-peatlandprogramme.org/sites/default/files/2020-01/IUCN_S~1.PDF</vt:lpwstr>
      </vt:variant>
      <vt:variant>
        <vt:lpwstr/>
      </vt:variant>
      <vt:variant>
        <vt:i4>6553671</vt:i4>
      </vt:variant>
      <vt:variant>
        <vt:i4>36</vt:i4>
      </vt:variant>
      <vt:variant>
        <vt:i4>0</vt:i4>
      </vt:variant>
      <vt:variant>
        <vt:i4>5</vt:i4>
      </vt:variant>
      <vt:variant>
        <vt:lpwstr>http://www.iucn-uk-peatlandprogramme.org/sites/default/files/Review Peatland Biodiversity%2C June 2011 Final_1.pdf</vt:lpwstr>
      </vt:variant>
      <vt:variant>
        <vt:lpwstr/>
      </vt:variant>
      <vt:variant>
        <vt:i4>5963787</vt:i4>
      </vt:variant>
      <vt:variant>
        <vt:i4>33</vt:i4>
      </vt:variant>
      <vt:variant>
        <vt:i4>0</vt:i4>
      </vt:variant>
      <vt:variant>
        <vt:i4>5</vt:i4>
      </vt:variant>
      <vt:variant>
        <vt:lpwstr>http://www.bbc.co.uk/news/uk-england-stoke-staffordshire-55363287</vt:lpwstr>
      </vt:variant>
      <vt:variant>
        <vt:lpwstr/>
      </vt:variant>
      <vt:variant>
        <vt:i4>5505034</vt:i4>
      </vt:variant>
      <vt:variant>
        <vt:i4>30</vt:i4>
      </vt:variant>
      <vt:variant>
        <vt:i4>0</vt:i4>
      </vt:variant>
      <vt:variant>
        <vt:i4>5</vt:i4>
      </vt:variant>
      <vt:variant>
        <vt:lpwstr>http://www.bbc.co.uk/news/uk-england-stoke-staffordshire-45220747</vt:lpwstr>
      </vt:variant>
      <vt:variant>
        <vt:lpwstr/>
      </vt:variant>
      <vt:variant>
        <vt:i4>2097253</vt:i4>
      </vt:variant>
      <vt:variant>
        <vt:i4>27</vt:i4>
      </vt:variant>
      <vt:variant>
        <vt:i4>0</vt:i4>
      </vt:variant>
      <vt:variant>
        <vt:i4>5</vt:i4>
      </vt:variant>
      <vt:variant>
        <vt:lpwstr>http://www.iucn-uk-peatlandprogramme.org/projects/case-study-estimating-amount-carbon-released-roaches-wildfire-2018?destination=/projects-map</vt:lpwstr>
      </vt:variant>
      <vt:variant>
        <vt:lpwstr/>
      </vt:variant>
      <vt:variant>
        <vt:i4>7143491</vt:i4>
      </vt:variant>
      <vt:variant>
        <vt:i4>24</vt:i4>
      </vt:variant>
      <vt:variant>
        <vt:i4>0</vt:i4>
      </vt:variant>
      <vt:variant>
        <vt:i4>5</vt:i4>
      </vt:variant>
      <vt:variant>
        <vt:lpwstr>http://www.link.springer.com/referenceworkentry/10.1007%2F978-94-007-6173-5_279-1</vt:lpwstr>
      </vt:variant>
      <vt:variant>
        <vt:lpwstr/>
      </vt:variant>
      <vt:variant>
        <vt:i4>2293856</vt:i4>
      </vt:variant>
      <vt:variant>
        <vt:i4>21</vt:i4>
      </vt:variant>
      <vt:variant>
        <vt:i4>0</vt:i4>
      </vt:variant>
      <vt:variant>
        <vt:i4>5</vt:i4>
      </vt:variant>
      <vt:variant>
        <vt:lpwstr>https://www.theguardian.com/environment/green-living-blog/2012/apr/05/gardeners-peat-carbon</vt:lpwstr>
      </vt:variant>
      <vt:variant>
        <vt:lpwstr/>
      </vt:variant>
      <vt:variant>
        <vt:i4>3276922</vt:i4>
      </vt:variant>
      <vt:variant>
        <vt:i4>18</vt:i4>
      </vt:variant>
      <vt:variant>
        <vt:i4>0</vt:i4>
      </vt:variant>
      <vt:variant>
        <vt:i4>5</vt:i4>
      </vt:variant>
      <vt:variant>
        <vt:lpwstr>https://www.nasa.gov/press-release/2020-tied-for-warmest-year-on-record-nasa-analysis-shows</vt:lpwstr>
      </vt:variant>
      <vt:variant>
        <vt:lpwstr/>
      </vt:variant>
      <vt:variant>
        <vt:i4>7995453</vt:i4>
      </vt:variant>
      <vt:variant>
        <vt:i4>15</vt:i4>
      </vt:variant>
      <vt:variant>
        <vt:i4>0</vt:i4>
      </vt:variant>
      <vt:variant>
        <vt:i4>5</vt:i4>
      </vt:variant>
      <vt:variant>
        <vt:lpwstr>http://www.nature.scot/</vt:lpwstr>
      </vt:variant>
      <vt:variant>
        <vt:lpwstr/>
      </vt:variant>
      <vt:variant>
        <vt:i4>1048576</vt:i4>
      </vt:variant>
      <vt:variant>
        <vt:i4>12</vt:i4>
      </vt:variant>
      <vt:variant>
        <vt:i4>0</vt:i4>
      </vt:variant>
      <vt:variant>
        <vt:i4>5</vt:i4>
      </vt:variant>
      <vt:variant>
        <vt:lpwstr>https://www.rgs.org/schools/teaching-resources/climate-change-and-the-russian-arctic/</vt:lpwstr>
      </vt:variant>
      <vt:variant>
        <vt:lpwstr/>
      </vt:variant>
      <vt:variant>
        <vt:i4>524304</vt:i4>
      </vt:variant>
      <vt:variant>
        <vt:i4>9</vt:i4>
      </vt:variant>
      <vt:variant>
        <vt:i4>0</vt:i4>
      </vt:variant>
      <vt:variant>
        <vt:i4>5</vt:i4>
      </vt:variant>
      <vt:variant>
        <vt:lpwstr>https://comtrade.un.org/</vt:lpwstr>
      </vt:variant>
      <vt:variant>
        <vt:lpwstr/>
      </vt:variant>
      <vt:variant>
        <vt:i4>524304</vt:i4>
      </vt:variant>
      <vt:variant>
        <vt:i4>3</vt:i4>
      </vt:variant>
      <vt:variant>
        <vt:i4>0</vt:i4>
      </vt:variant>
      <vt:variant>
        <vt:i4>5</vt:i4>
      </vt:variant>
      <vt:variant>
        <vt:lpwstr>https://comtrade.un.org/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2004-07-08T22:42:00Z</cp:lastPrinted>
  <dcterms:created xsi:type="dcterms:W3CDTF">2022-01-13T20:47:00Z</dcterms:created>
  <dcterms:modified xsi:type="dcterms:W3CDTF">2022-01-13T20:47:00Z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