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141794D3" w:rsidR="003735BB" w:rsidRPr="005954DF" w:rsidRDefault="00392BC0" w:rsidP="00D932BD">
            <w:pPr>
              <w:pStyle w:val="RGSTitle"/>
              <w:framePr w:hSpace="0" w:wrap="auto" w:vAnchor="margin" w:hAnchor="text" w:xAlign="left" w:yAlign="inline"/>
            </w:pPr>
            <w:r>
              <w:t>United Kingdom</w:t>
            </w:r>
            <w:r w:rsidR="002E6337">
              <w:t xml:space="preserve"> </w:t>
            </w:r>
          </w:p>
        </w:tc>
      </w:tr>
    </w:tbl>
    <w:p w14:paraId="193925CA" w14:textId="7210C4E3" w:rsidR="00C02692" w:rsidRDefault="00C02692" w:rsidP="00392BC0">
      <w:pPr>
        <w:pBdr>
          <w:top w:val="single" w:sz="4" w:space="1" w:color="auto"/>
        </w:pBdr>
      </w:pPr>
    </w:p>
    <w:p w14:paraId="406B6F41" w14:textId="77777777" w:rsidR="00C02692" w:rsidRDefault="00C02692" w:rsidP="001C3205">
      <w:pPr>
        <w:sectPr w:rsidR="00C02692" w:rsidSect="003B6E97">
          <w:headerReference w:type="default" r:id="rId10"/>
          <w:type w:val="continuous"/>
          <w:pgSz w:w="11907" w:h="16840" w:code="9"/>
          <w:pgMar w:top="3544" w:right="1418" w:bottom="907" w:left="1418" w:header="709" w:footer="510" w:gutter="0"/>
          <w:cols w:space="708"/>
          <w:docGrid w:linePitch="360"/>
        </w:sectPr>
      </w:pPr>
    </w:p>
    <w:p w14:paraId="0243DEBD" w14:textId="793108C9" w:rsidR="002A77AE" w:rsidRPr="00242E56" w:rsidRDefault="00D34EEA" w:rsidP="00242E56">
      <w:pPr>
        <w:ind w:firstLine="720"/>
        <w:rPr>
          <w:b/>
          <w:bCs/>
        </w:rPr>
      </w:pPr>
      <w:r w:rsidRPr="00242E56">
        <w:rPr>
          <w:b/>
          <w:bCs/>
        </w:rPr>
        <w:t>Location</w:t>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r>
      <w:r w:rsidR="0019315F" w:rsidRPr="00242E56">
        <w:rPr>
          <w:b/>
          <w:bCs/>
        </w:rPr>
        <w:tab/>
        <w:t>Basic facts</w:t>
      </w:r>
    </w:p>
    <w:p w14:paraId="1435D9CF" w14:textId="53DB4D88" w:rsidR="00D34EEA" w:rsidRDefault="00D34EEA" w:rsidP="00EE2C15"/>
    <w:tbl>
      <w:tblPr>
        <w:tblStyle w:val="TableGrid"/>
        <w:tblpPr w:leftFromText="180" w:rightFromText="180" w:vertAnchor="text" w:horzAnchor="page" w:tblpX="6520"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3259"/>
      </w:tblGrid>
      <w:tr w:rsidR="0019315F" w14:paraId="0D960E17" w14:textId="77777777" w:rsidTr="00143F71">
        <w:tc>
          <w:tcPr>
            <w:tcW w:w="1877" w:type="dxa"/>
          </w:tcPr>
          <w:p w14:paraId="64015966" w14:textId="319681E7" w:rsidR="0019315F" w:rsidRDefault="00413F3D" w:rsidP="00143F71">
            <w:pPr>
              <w:jc w:val="right"/>
            </w:pPr>
            <w:r>
              <w:t>Population per km</w:t>
            </w:r>
            <w:r w:rsidRPr="00413F3D">
              <w:rPr>
                <w:vertAlign w:val="superscript"/>
              </w:rPr>
              <w:t>2</w:t>
            </w:r>
          </w:p>
        </w:tc>
        <w:tc>
          <w:tcPr>
            <w:tcW w:w="3259" w:type="dxa"/>
          </w:tcPr>
          <w:p w14:paraId="1133C8E3" w14:textId="70EB977D" w:rsidR="0019315F" w:rsidRDefault="00FC606F" w:rsidP="00143F71">
            <w:r w:rsidRPr="00FC606F">
              <w:t>279 (2022)</w:t>
            </w:r>
          </w:p>
          <w:p w14:paraId="22CF8109" w14:textId="107D3CDF" w:rsidR="00B92DA3" w:rsidRDefault="00B92DA3" w:rsidP="00143F71"/>
        </w:tc>
      </w:tr>
      <w:tr w:rsidR="0019315F" w14:paraId="14B8F6AD" w14:textId="77777777" w:rsidTr="00143F71">
        <w:tc>
          <w:tcPr>
            <w:tcW w:w="1877" w:type="dxa"/>
          </w:tcPr>
          <w:p w14:paraId="50A73756" w14:textId="2580CF87" w:rsidR="0019315F" w:rsidRPr="00462B8B" w:rsidRDefault="00462B8B" w:rsidP="00143F71">
            <w:pPr>
              <w:jc w:val="right"/>
            </w:pPr>
            <w:r w:rsidRPr="00462B8B">
              <w:t>GDP/GNI per person</w:t>
            </w:r>
          </w:p>
        </w:tc>
        <w:tc>
          <w:tcPr>
            <w:tcW w:w="3259" w:type="dxa"/>
          </w:tcPr>
          <w:p w14:paraId="5E24F7E9" w14:textId="77777777" w:rsidR="0019315F" w:rsidRDefault="00462B8B" w:rsidP="00143F71">
            <w:r w:rsidRPr="00462B8B">
              <w:t>$49,240 (2022)</w:t>
            </w:r>
          </w:p>
          <w:p w14:paraId="3A02B3D0" w14:textId="42845E84" w:rsidR="00B92DA3" w:rsidRDefault="00B92DA3" w:rsidP="00143F71"/>
        </w:tc>
      </w:tr>
      <w:tr w:rsidR="0019315F" w14:paraId="1FED16D0" w14:textId="77777777" w:rsidTr="00143F71">
        <w:tc>
          <w:tcPr>
            <w:tcW w:w="1877" w:type="dxa"/>
          </w:tcPr>
          <w:p w14:paraId="16DC0299" w14:textId="12E5C5DA" w:rsidR="0019315F" w:rsidRDefault="00B24586" w:rsidP="00143F71">
            <w:pPr>
              <w:jc w:val="right"/>
            </w:pPr>
            <w:r>
              <w:t>Climate</w:t>
            </w:r>
          </w:p>
        </w:tc>
        <w:tc>
          <w:tcPr>
            <w:tcW w:w="3259" w:type="dxa"/>
          </w:tcPr>
          <w:p w14:paraId="150E9A63" w14:textId="77777777" w:rsidR="0019315F" w:rsidRDefault="00B24586" w:rsidP="00143F71">
            <w:r w:rsidRPr="00B24586">
              <w:t>Maritime Temperate (mild and moist</w:t>
            </w:r>
          </w:p>
          <w:p w14:paraId="115C6075" w14:textId="4A675973" w:rsidR="00B92DA3" w:rsidRDefault="00B92DA3" w:rsidP="00143F71"/>
        </w:tc>
      </w:tr>
      <w:tr w:rsidR="0019315F" w14:paraId="23FA4183" w14:textId="77777777" w:rsidTr="00143F71">
        <w:tc>
          <w:tcPr>
            <w:tcW w:w="1877" w:type="dxa"/>
          </w:tcPr>
          <w:p w14:paraId="6590E6C7" w14:textId="3642D5A0" w:rsidR="0019315F" w:rsidRDefault="00B24586" w:rsidP="00143F71">
            <w:pPr>
              <w:jc w:val="right"/>
            </w:pPr>
            <w:r w:rsidRPr="00B24586">
              <w:t>HDI (closest to 1 = most developed)</w:t>
            </w:r>
          </w:p>
        </w:tc>
        <w:tc>
          <w:tcPr>
            <w:tcW w:w="3259" w:type="dxa"/>
          </w:tcPr>
          <w:p w14:paraId="02F2497F" w14:textId="7005F595" w:rsidR="0019315F" w:rsidRDefault="00B92DA3" w:rsidP="00143F71">
            <w:r w:rsidRPr="00B92DA3">
              <w:t>0.931 (2021)</w:t>
            </w:r>
          </w:p>
        </w:tc>
      </w:tr>
    </w:tbl>
    <w:p w14:paraId="6C9DA32C" w14:textId="25E1B307" w:rsidR="00143F71" w:rsidRDefault="00143F71" w:rsidP="007C08FD">
      <w:pPr>
        <w:rPr>
          <w:noProof/>
        </w:rPr>
      </w:pPr>
      <w:r>
        <w:rPr>
          <w:noProof/>
        </w:rPr>
        <w:drawing>
          <wp:anchor distT="0" distB="0" distL="114300" distR="114300" simplePos="0" relativeHeight="251658752" behindDoc="0" locked="0" layoutInCell="1" allowOverlap="1" wp14:anchorId="0C3BFEC5" wp14:editId="2F20329F">
            <wp:simplePos x="0" y="0"/>
            <wp:positionH relativeFrom="column">
              <wp:posOffset>1154320</wp:posOffset>
            </wp:positionH>
            <wp:positionV relativeFrom="paragraph">
              <wp:posOffset>38873</wp:posOffset>
            </wp:positionV>
            <wp:extent cx="261620" cy="261620"/>
            <wp:effectExtent l="0" t="0" r="5080" b="5080"/>
            <wp:wrapNone/>
            <wp:docPr id="190023609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36093" name="Graphic 1900236093" descr="Marker outlin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261620" cy="261620"/>
                    </a:xfrm>
                    <a:prstGeom prst="rect">
                      <a:avLst/>
                    </a:prstGeom>
                  </pic:spPr>
                </pic:pic>
              </a:graphicData>
            </a:graphic>
          </wp:anchor>
        </w:drawing>
      </w:r>
      <w:r>
        <w:rPr>
          <w:noProof/>
        </w:rPr>
        <w:drawing>
          <wp:inline distT="0" distB="0" distL="0" distR="0" wp14:anchorId="191D262E" wp14:editId="6A0AACE5">
            <wp:extent cx="2878073" cy="1439186"/>
            <wp:effectExtent l="0" t="0" r="0" b="8890"/>
            <wp:docPr id="19690348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34884" name="Picture 196903488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5349" cy="1447825"/>
                    </a:xfrm>
                    <a:prstGeom prst="rect">
                      <a:avLst/>
                    </a:prstGeom>
                  </pic:spPr>
                </pic:pic>
              </a:graphicData>
            </a:graphic>
          </wp:inline>
        </w:drawing>
      </w:r>
    </w:p>
    <w:p w14:paraId="1F868A2B" w14:textId="77777777" w:rsidR="00143F71" w:rsidRDefault="00143F71" w:rsidP="007C08FD">
      <w:pPr>
        <w:rPr>
          <w:i/>
          <w:iCs/>
          <w:noProof/>
        </w:rPr>
      </w:pPr>
    </w:p>
    <w:p w14:paraId="575B8BD2" w14:textId="4FFA697D" w:rsidR="00055C6B" w:rsidRDefault="00210EF7" w:rsidP="006F417E">
      <w:r>
        <w:rPr>
          <w:i/>
          <w:iCs/>
          <w:sz w:val="14"/>
          <w:szCs w:val="12"/>
        </w:rPr>
        <w:t>World Map</w:t>
      </w:r>
      <w:r w:rsidRPr="00270A4B">
        <w:rPr>
          <w:i/>
          <w:iCs/>
          <w:sz w:val="14"/>
          <w:szCs w:val="12"/>
        </w:rPr>
        <w:t xml:space="preserve"> ©</w:t>
      </w:r>
      <w:r>
        <w:rPr>
          <w:i/>
          <w:iCs/>
          <w:sz w:val="14"/>
          <w:szCs w:val="12"/>
        </w:rPr>
        <w:t xml:space="preserve"> </w:t>
      </w:r>
      <w:proofErr w:type="spellStart"/>
      <w:r>
        <w:rPr>
          <w:i/>
          <w:iCs/>
          <w:sz w:val="14"/>
          <w:szCs w:val="12"/>
        </w:rPr>
        <w:t>Clker</w:t>
      </w:r>
      <w:proofErr w:type="spellEnd"/>
      <w:r>
        <w:rPr>
          <w:i/>
          <w:iCs/>
          <w:sz w:val="14"/>
          <w:szCs w:val="12"/>
        </w:rPr>
        <w:t>-Free-Vector-Images, Pixabay</w:t>
      </w:r>
    </w:p>
    <w:p w14:paraId="44D85EE9" w14:textId="77777777" w:rsidR="00210EF7" w:rsidRDefault="00210EF7" w:rsidP="003504BF">
      <w:pPr>
        <w:pBdr>
          <w:bottom w:val="single" w:sz="4" w:space="1" w:color="auto"/>
        </w:pBdr>
        <w:jc w:val="center"/>
        <w:rPr>
          <w:b/>
          <w:bCs/>
        </w:rPr>
      </w:pPr>
    </w:p>
    <w:p w14:paraId="437B9338" w14:textId="0D605CE4" w:rsidR="00A029C8" w:rsidRPr="003504BF" w:rsidRDefault="00055C6B" w:rsidP="003504BF">
      <w:pPr>
        <w:pBdr>
          <w:bottom w:val="single" w:sz="4" w:space="1" w:color="auto"/>
        </w:pBdr>
        <w:jc w:val="center"/>
        <w:rPr>
          <w:b/>
          <w:bCs/>
        </w:rPr>
      </w:pPr>
      <w:r w:rsidRPr="003504BF">
        <w:rPr>
          <w:b/>
          <w:bCs/>
        </w:rPr>
        <w:t>Environmental facts</w:t>
      </w:r>
    </w:p>
    <w:p w14:paraId="32625A85" w14:textId="040A9823" w:rsidR="00055C6B" w:rsidRDefault="00055C6B" w:rsidP="006F41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9455"/>
      </w:tblGrid>
      <w:tr w:rsidR="00055C6B" w14:paraId="10F79886" w14:textId="77777777" w:rsidTr="003504BF">
        <w:tc>
          <w:tcPr>
            <w:tcW w:w="0" w:type="auto"/>
          </w:tcPr>
          <w:p w14:paraId="0AFFC9C0" w14:textId="2C9D33DD" w:rsidR="00055C6B" w:rsidRDefault="00055C6B" w:rsidP="00490608">
            <w:pPr>
              <w:jc w:val="right"/>
            </w:pPr>
            <w:r>
              <w:t>1.</w:t>
            </w:r>
          </w:p>
        </w:tc>
        <w:tc>
          <w:tcPr>
            <w:tcW w:w="0" w:type="auto"/>
            <w:tcBorders>
              <w:bottom w:val="single" w:sz="4" w:space="0" w:color="auto"/>
            </w:tcBorders>
          </w:tcPr>
          <w:p w14:paraId="3D879788" w14:textId="442FB298" w:rsidR="00055C6B" w:rsidRDefault="0017039E" w:rsidP="00490608">
            <w:pPr>
              <w:jc w:val="both"/>
            </w:pPr>
            <w:r w:rsidRPr="0017039E">
              <w:t>The UK has relatively few natural hazards</w:t>
            </w:r>
            <w:r w:rsidR="009F533A">
              <w:t>.</w:t>
            </w:r>
            <w:r w:rsidRPr="0017039E">
              <w:t xml:space="preserve"> </w:t>
            </w:r>
            <w:r w:rsidR="009F533A">
              <w:t>H</w:t>
            </w:r>
            <w:r w:rsidRPr="0017039E">
              <w:t xml:space="preserve">owever, the main hazards in the UK are flooding caused by heavy rainfall and storms. These usually occur in the winter months </w:t>
            </w:r>
            <w:r w:rsidR="009F533A">
              <w:t xml:space="preserve">and </w:t>
            </w:r>
            <w:r w:rsidRPr="0017039E">
              <w:t xml:space="preserve">can be inland along river basins or along the coast. Some locations experience high </w:t>
            </w:r>
            <w:r w:rsidR="00490608" w:rsidRPr="0017039E">
              <w:t>winds,</w:t>
            </w:r>
            <w:r w:rsidRPr="0017039E">
              <w:t xml:space="preserve"> but these do not tend to be </w:t>
            </w:r>
            <w:r w:rsidR="009F533A">
              <w:t xml:space="preserve">at </w:t>
            </w:r>
            <w:r w:rsidRPr="0017039E">
              <w:t>hurricane speeds.</w:t>
            </w:r>
          </w:p>
          <w:p w14:paraId="11EB7516" w14:textId="50D83A2D" w:rsidR="00490608" w:rsidRDefault="00490608" w:rsidP="00490608">
            <w:pPr>
              <w:jc w:val="both"/>
            </w:pPr>
          </w:p>
        </w:tc>
      </w:tr>
      <w:tr w:rsidR="00055C6B" w14:paraId="2CF90F09" w14:textId="77777777" w:rsidTr="003504BF">
        <w:tc>
          <w:tcPr>
            <w:tcW w:w="0" w:type="auto"/>
          </w:tcPr>
          <w:p w14:paraId="4B9A51DB" w14:textId="77777777" w:rsidR="00A029C8" w:rsidRDefault="00A029C8" w:rsidP="00490608">
            <w:pPr>
              <w:jc w:val="right"/>
            </w:pPr>
          </w:p>
          <w:p w14:paraId="05A303C2" w14:textId="3A899809" w:rsidR="00055C6B" w:rsidRDefault="00055C6B" w:rsidP="00490608">
            <w:pPr>
              <w:jc w:val="right"/>
            </w:pPr>
            <w:r>
              <w:t>2.</w:t>
            </w:r>
          </w:p>
        </w:tc>
        <w:tc>
          <w:tcPr>
            <w:tcW w:w="0" w:type="auto"/>
            <w:tcBorders>
              <w:top w:val="single" w:sz="4" w:space="0" w:color="auto"/>
              <w:bottom w:val="single" w:sz="4" w:space="0" w:color="auto"/>
            </w:tcBorders>
          </w:tcPr>
          <w:p w14:paraId="00332F3B" w14:textId="77777777" w:rsidR="00A029C8" w:rsidRDefault="00A029C8" w:rsidP="00490608">
            <w:pPr>
              <w:jc w:val="both"/>
            </w:pPr>
          </w:p>
          <w:p w14:paraId="762EF3D3" w14:textId="19BFDE17" w:rsidR="00055C6B" w:rsidRDefault="0017039E" w:rsidP="00490608">
            <w:pPr>
              <w:jc w:val="both"/>
            </w:pPr>
            <w:r w:rsidRPr="0017039E">
              <w:t>According to Ordnance Survey, the coastline of Great Britain and its islands is 31,368 k</w:t>
            </w:r>
            <w:r w:rsidR="001E6715">
              <w:t>ilo</w:t>
            </w:r>
            <w:r w:rsidRPr="0017039E">
              <w:t>m</w:t>
            </w:r>
            <w:r w:rsidR="001E6715">
              <w:t>etres</w:t>
            </w:r>
            <w:r w:rsidRPr="0017039E">
              <w:t xml:space="preserve"> long. In fact, it’s one of the longest in Europe. Being an island nation, no-one lives more than 129</w:t>
            </w:r>
            <w:r w:rsidR="001E6715">
              <w:t xml:space="preserve"> </w:t>
            </w:r>
            <w:r w:rsidRPr="0017039E">
              <w:t>k</w:t>
            </w:r>
            <w:r w:rsidR="001E6715">
              <w:t>ilo</w:t>
            </w:r>
            <w:r w:rsidRPr="0017039E">
              <w:t>m</w:t>
            </w:r>
            <w:r w:rsidR="001E6715">
              <w:t>etres</w:t>
            </w:r>
            <w:r w:rsidRPr="0017039E">
              <w:t xml:space="preserve"> from </w:t>
            </w:r>
            <w:r w:rsidR="00490608" w:rsidRPr="0017039E">
              <w:t>their nearest</w:t>
            </w:r>
            <w:r w:rsidRPr="0017039E">
              <w:t xml:space="preserve"> coastline. The coastline is made from different rocks - some are soft and eroding creating bays and beaches, others </w:t>
            </w:r>
            <w:r w:rsidR="00107A84">
              <w:t xml:space="preserve">are </w:t>
            </w:r>
            <w:r w:rsidRPr="0017039E">
              <w:t>harder and create rugged cliffs.</w:t>
            </w:r>
          </w:p>
          <w:p w14:paraId="59D3C9FF" w14:textId="73CFB977" w:rsidR="00490608" w:rsidRDefault="00490608" w:rsidP="00490608">
            <w:pPr>
              <w:jc w:val="both"/>
            </w:pPr>
          </w:p>
        </w:tc>
      </w:tr>
      <w:tr w:rsidR="00055C6B" w14:paraId="1FBD058C" w14:textId="77777777" w:rsidTr="003504BF">
        <w:tc>
          <w:tcPr>
            <w:tcW w:w="0" w:type="auto"/>
          </w:tcPr>
          <w:p w14:paraId="612A9B02" w14:textId="77777777" w:rsidR="00A029C8" w:rsidRDefault="00A029C8" w:rsidP="00490608">
            <w:pPr>
              <w:jc w:val="right"/>
            </w:pPr>
          </w:p>
          <w:p w14:paraId="69C2861D" w14:textId="2A3F8052" w:rsidR="00055C6B" w:rsidRDefault="00055C6B" w:rsidP="00490608">
            <w:pPr>
              <w:jc w:val="right"/>
            </w:pPr>
            <w:r>
              <w:t>3.</w:t>
            </w:r>
          </w:p>
        </w:tc>
        <w:tc>
          <w:tcPr>
            <w:tcW w:w="0" w:type="auto"/>
            <w:tcBorders>
              <w:top w:val="single" w:sz="4" w:space="0" w:color="auto"/>
            </w:tcBorders>
          </w:tcPr>
          <w:p w14:paraId="2550DD1E" w14:textId="77777777" w:rsidR="00A029C8" w:rsidRDefault="00A029C8" w:rsidP="00490608">
            <w:pPr>
              <w:jc w:val="both"/>
            </w:pPr>
          </w:p>
          <w:p w14:paraId="5B12349E" w14:textId="25959421" w:rsidR="00055C6B" w:rsidRDefault="0017039E" w:rsidP="00490608">
            <w:pPr>
              <w:jc w:val="both"/>
            </w:pPr>
            <w:r w:rsidRPr="0017039E">
              <w:t>As the UK’s climate is temperate</w:t>
            </w:r>
            <w:r w:rsidR="00107A84">
              <w:t>,</w:t>
            </w:r>
            <w:r w:rsidRPr="0017039E">
              <w:t xml:space="preserve"> the sea is a </w:t>
            </w:r>
            <w:r w:rsidR="00107A84">
              <w:t>‘</w:t>
            </w:r>
            <w:r w:rsidRPr="0017039E">
              <w:t>melting pot</w:t>
            </w:r>
            <w:r w:rsidR="00107A84">
              <w:t>’</w:t>
            </w:r>
            <w:r w:rsidRPr="0017039E">
              <w:t xml:space="preserve"> of different marine life. The UK is a point where the warm waters from the Equator mix with the colder waters of the Arctic. This brings many nutrients to the sea. There are many marine species to be found including seahorses, jellyfish, turtles, seals and even dolphins!</w:t>
            </w:r>
          </w:p>
          <w:p w14:paraId="669FE910" w14:textId="1C956B3A" w:rsidR="00490608" w:rsidRDefault="00490608" w:rsidP="00490608">
            <w:pPr>
              <w:jc w:val="both"/>
            </w:pPr>
          </w:p>
        </w:tc>
      </w:tr>
    </w:tbl>
    <w:p w14:paraId="721B5689" w14:textId="2FC5131B" w:rsidR="00055C6B" w:rsidRDefault="00055C6B" w:rsidP="003504BF">
      <w:pPr>
        <w:pBdr>
          <w:top w:val="single" w:sz="4" w:space="1" w:color="auto"/>
        </w:pBdr>
      </w:pPr>
    </w:p>
    <w:p w14:paraId="042D138A" w14:textId="0042AEC9" w:rsidR="00490608" w:rsidRPr="003504BF" w:rsidRDefault="0017039E" w:rsidP="003504BF">
      <w:pPr>
        <w:pBdr>
          <w:bottom w:val="single" w:sz="4" w:space="1" w:color="auto"/>
        </w:pBdr>
        <w:jc w:val="center"/>
        <w:rPr>
          <w:b/>
          <w:bCs/>
        </w:rPr>
      </w:pPr>
      <w:r w:rsidRPr="003504BF">
        <w:rPr>
          <w:b/>
          <w:bCs/>
        </w:rPr>
        <w:t>Protecting the oceans</w:t>
      </w:r>
    </w:p>
    <w:p w14:paraId="64C7F674" w14:textId="77777777" w:rsidR="00490608" w:rsidRDefault="00490608" w:rsidP="00490608"/>
    <w:p w14:paraId="40DDFDB4" w14:textId="1BF96B5A" w:rsidR="00490608" w:rsidRDefault="003504BF" w:rsidP="00490608">
      <w:pPr>
        <w:jc w:val="both"/>
      </w:pPr>
      <w:r>
        <w:rPr>
          <w:noProof/>
        </w:rPr>
        <w:drawing>
          <wp:anchor distT="0" distB="0" distL="114300" distR="114300" simplePos="0" relativeHeight="251660288" behindDoc="0" locked="0" layoutInCell="1" allowOverlap="1" wp14:anchorId="3B95FCBC" wp14:editId="0D8173DC">
            <wp:simplePos x="0" y="0"/>
            <wp:positionH relativeFrom="column">
              <wp:posOffset>4752340</wp:posOffset>
            </wp:positionH>
            <wp:positionV relativeFrom="paragraph">
              <wp:posOffset>904820</wp:posOffset>
            </wp:positionV>
            <wp:extent cx="1374775" cy="683260"/>
            <wp:effectExtent l="19050" t="19050" r="15875" b="21590"/>
            <wp:wrapNone/>
            <wp:docPr id="445864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64605" name="Picture 3"/>
                    <pic:cNvPicPr/>
                  </pic:nvPicPr>
                  <pic:blipFill>
                    <a:blip r:embed="rId14" cstate="print">
                      <a:extLst>
                        <a:ext uri="{28A0092B-C50C-407E-A947-70E740481C1C}">
                          <a14:useLocalDpi xmlns:a14="http://schemas.microsoft.com/office/drawing/2010/main" val="0"/>
                        </a:ext>
                      </a:extLst>
                    </a:blip>
                    <a:srcRect t="7362" b="7362"/>
                    <a:stretch>
                      <a:fillRect/>
                    </a:stretch>
                  </pic:blipFill>
                  <pic:spPr bwMode="auto">
                    <a:xfrm>
                      <a:off x="0" y="0"/>
                      <a:ext cx="1374775" cy="68326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0608" w:rsidRPr="00490608">
        <w:t>At the UN nature summit in December 2022, the UK pledged</w:t>
      </w:r>
      <w:r w:rsidR="003B0305">
        <w:t>, along with other nations</w:t>
      </w:r>
      <w:r w:rsidR="00490608" w:rsidRPr="00490608">
        <w:t xml:space="preserve"> to protect at least 30% of the world’s ocean</w:t>
      </w:r>
      <w:r w:rsidR="00481D9D">
        <w:t>s</w:t>
      </w:r>
      <w:r w:rsidR="00490608" w:rsidRPr="00490608">
        <w:t xml:space="preserve"> by 2030. In 2023, the UK renewed its support of the Blue Planet Fund which aims to protect and restore marine habitats such as seagrasses, coral reefs and mangroves. It is also putting an additional £24 million to the Global Fund for Coral Reefs. It has also pledged to donate £4 million towards the Blue Carbon Action Partnership to help protect blue carbon ecosystems.</w:t>
      </w:r>
    </w:p>
    <w:p w14:paraId="2E29BB6D" w14:textId="001C8CA6" w:rsidR="00490608" w:rsidRPr="00490608" w:rsidRDefault="00490608" w:rsidP="00490608">
      <w:pPr>
        <w:jc w:val="both"/>
      </w:pPr>
      <w:r>
        <w:rPr>
          <w:noProof/>
        </w:rPr>
        <mc:AlternateContent>
          <mc:Choice Requires="wps">
            <w:drawing>
              <wp:anchor distT="45720" distB="45720" distL="114300" distR="114300" simplePos="0" relativeHeight="251657215" behindDoc="0" locked="0" layoutInCell="1" allowOverlap="1" wp14:anchorId="1C77B1D7" wp14:editId="3E650E3E">
                <wp:simplePos x="0" y="0"/>
                <wp:positionH relativeFrom="column">
                  <wp:posOffset>4693533</wp:posOffset>
                </wp:positionH>
                <wp:positionV relativeFrom="paragraph">
                  <wp:posOffset>621554</wp:posOffset>
                </wp:positionV>
                <wp:extent cx="1564254" cy="238539"/>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254" cy="238539"/>
                        </a:xfrm>
                        <a:prstGeom prst="rect">
                          <a:avLst/>
                        </a:prstGeom>
                        <a:solidFill>
                          <a:srgbClr val="FFFFFF"/>
                        </a:solidFill>
                        <a:ln w="9525">
                          <a:noFill/>
                          <a:miter lim="800000"/>
                          <a:headEnd/>
                          <a:tailEnd/>
                        </a:ln>
                      </wps:spPr>
                      <wps:txbx>
                        <w:txbxContent>
                          <w:p w14:paraId="76FC77CF" w14:textId="6AEA77C3" w:rsidR="00490608" w:rsidRPr="00A029C8" w:rsidRDefault="00155DCF" w:rsidP="00CD670B">
                            <w:pPr>
                              <w:jc w:val="center"/>
                              <w:rPr>
                                <w:i/>
                                <w:iCs/>
                                <w:sz w:val="12"/>
                                <w:szCs w:val="10"/>
                              </w:rPr>
                            </w:pPr>
                            <w:r w:rsidRPr="00A029C8">
                              <w:rPr>
                                <w:i/>
                                <w:iCs/>
                                <w:sz w:val="12"/>
                                <w:szCs w:val="10"/>
                              </w:rPr>
                              <w:t xml:space="preserve">Union flag © </w:t>
                            </w:r>
                            <w:r w:rsidR="00CD670B">
                              <w:rPr>
                                <w:i/>
                                <w:iCs/>
                                <w:sz w:val="12"/>
                                <w:szCs w:val="10"/>
                              </w:rPr>
                              <w:t>Pete Linforth, Pixabay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7B1D7" id="_x0000_t202" coordsize="21600,21600" o:spt="202" path="m,l,21600r21600,l21600,xe">
                <v:stroke joinstyle="miter"/>
                <v:path gradientshapeok="t" o:connecttype="rect"/>
              </v:shapetype>
              <v:shape id="Text Box 2" o:spid="_x0000_s1026" type="#_x0000_t202" style="position:absolute;left:0;text-align:left;margin-left:369.55pt;margin-top:48.95pt;width:123.15pt;height:18.8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ZBDQIAAPYDAAAOAAAAZHJzL2Uyb0RvYy54bWysU9tu2zAMfR+wfxD0vjhx4y4x4hRdugwD&#10;ugvQ7QNkWY6FSaImKbG7ry8lu2m2vQ3zg0Ca1CF5eLS5GbQiJ+G8BFPRxWxOiTAcGmkOFf3+bf9m&#10;RYkPzDRMgREVfRSe3mxfv9r0thQ5dKAa4QiCGF/2tqJdCLbMMs87oZmfgRUGgy04zQK67pA1jvWI&#10;rlWWz+fXWQ+usQ648B7/3o1Buk34bSt4+NK2XgSiKoq9hXS6dNbxzLYbVh4cs53kUxvsH7rQTBos&#10;eoa6Y4GRo5N/QWnJHXhow4yDzqBtJRdpBpxmMf9jmoeOWZFmQXK8PdPk/x8s/3x6sF8dCcM7GHCB&#10;aQhv74H/8MTArmPmIG6dg74TrMHCi0hZ1ltfTlcj1b70EaTuP0GDS2bHAAloaJ2OrOCcBNFxAY9n&#10;0sUQCI8li+tlXiwp4RjLr1bF1TqVYOXzbet8+CBAk2hU1OFSEzo73fsQu2Hlc0os5kHJZi+VSo47&#10;1DvlyImhAPbpm9B/S1OG9BVdF3mRkA3E+0kbWgYUqJK6oqt5/EbJRDbemyalBCbVaGMnykz0REZG&#10;bsJQD5gYaaqheUSiHIxCxIeDRgfuFyU9irCi/ueROUGJ+miQ7PViuYyqTc6yeJuj4y4j9WWEGY5Q&#10;FQ2UjOYuJKVHHgzc4lJamfh66WTqFcWVaJweQlTvpZ+yXp7r9gkAAP//AwBQSwMEFAAGAAgAAAAh&#10;ACh19hXfAAAACgEAAA8AAABkcnMvZG93bnJldi54bWxMj0FOwzAQRfdI3MEaJDaIOqVNU4c4FSCB&#10;2Lb0AJN4mkTE4yh2m/T2mBUsR//p/zfFbra9uNDoO8calosEBHHtTMeNhuPX++MWhA/IBnvHpOFK&#10;Hnbl7U2BuXET7+lyCI2IJexz1NCGMORS+roli37hBuKYndxoMcRzbKQZcYrltpdPSbKRFjuOCy0O&#10;9NZS/X04Ww2nz+khVVP1EY7Zfr15xS6r3FXr+7v55RlEoDn8wfCrH9WhjE6VO7PxoteQrdQyohpU&#10;pkBEQG3TNYgqkqs0BVkW8v8L5Q8AAAD//wMAUEsBAi0AFAAGAAgAAAAhALaDOJL+AAAA4QEAABMA&#10;AAAAAAAAAAAAAAAAAAAAAFtDb250ZW50X1R5cGVzXS54bWxQSwECLQAUAAYACAAAACEAOP0h/9YA&#10;AACUAQAACwAAAAAAAAAAAAAAAAAvAQAAX3JlbHMvLnJlbHNQSwECLQAUAAYACAAAACEAuL+mQQ0C&#10;AAD2AwAADgAAAAAAAAAAAAAAAAAuAgAAZHJzL2Uyb0RvYy54bWxQSwECLQAUAAYACAAAACEAKHX2&#10;Fd8AAAAKAQAADwAAAAAAAAAAAAAAAABnBAAAZHJzL2Rvd25yZXYueG1sUEsFBgAAAAAEAAQA8wAA&#10;AHMFAAAAAA==&#10;" stroked="f">
                <v:textbox>
                  <w:txbxContent>
                    <w:p w14:paraId="76FC77CF" w14:textId="6AEA77C3" w:rsidR="00490608" w:rsidRPr="00A029C8" w:rsidRDefault="00155DCF" w:rsidP="00CD670B">
                      <w:pPr>
                        <w:jc w:val="center"/>
                        <w:rPr>
                          <w:i/>
                          <w:iCs/>
                          <w:sz w:val="12"/>
                          <w:szCs w:val="10"/>
                        </w:rPr>
                      </w:pPr>
                      <w:r w:rsidRPr="00A029C8">
                        <w:rPr>
                          <w:i/>
                          <w:iCs/>
                          <w:sz w:val="12"/>
                          <w:szCs w:val="10"/>
                        </w:rPr>
                        <w:t xml:space="preserve">Union flag © </w:t>
                      </w:r>
                      <w:r w:rsidR="00CD670B">
                        <w:rPr>
                          <w:i/>
                          <w:iCs/>
                          <w:sz w:val="12"/>
                          <w:szCs w:val="10"/>
                        </w:rPr>
                        <w:t>Pete Linforth, Pixabay</w:t>
                      </w:r>
                    </w:p>
                  </w:txbxContent>
                </v:textbox>
              </v:shape>
            </w:pict>
          </mc:Fallback>
        </mc:AlternateContent>
      </w:r>
      <w:r>
        <w:rPr>
          <w:noProof/>
        </w:rPr>
        <w:drawing>
          <wp:anchor distT="0" distB="0" distL="114300" distR="114300" simplePos="0" relativeHeight="251659264" behindDoc="0" locked="0" layoutInCell="1" allowOverlap="1" wp14:anchorId="52A8AAFB" wp14:editId="70530BE1">
            <wp:simplePos x="0" y="0"/>
            <wp:positionH relativeFrom="column">
              <wp:posOffset>-34290</wp:posOffset>
            </wp:positionH>
            <wp:positionV relativeFrom="paragraph">
              <wp:posOffset>128905</wp:posOffset>
            </wp:positionV>
            <wp:extent cx="1383030" cy="690880"/>
            <wp:effectExtent l="0" t="0" r="7620" b="0"/>
            <wp:wrapNone/>
            <wp:docPr id="823240054"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40054" name="Picture 2" descr="A logo of a universit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3030" cy="690880"/>
                    </a:xfrm>
                    <a:prstGeom prst="rect">
                      <a:avLst/>
                    </a:prstGeom>
                  </pic:spPr>
                </pic:pic>
              </a:graphicData>
            </a:graphic>
          </wp:anchor>
        </w:drawing>
      </w:r>
    </w:p>
    <w:sectPr w:rsidR="00490608" w:rsidRPr="00490608" w:rsidSect="003B6E97">
      <w:headerReference w:type="even" r:id="rId16"/>
      <w:headerReference w:type="default" r:id="rId17"/>
      <w:footerReference w:type="default" r:id="rId18"/>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C98CD" w14:textId="77777777" w:rsidR="0057771F" w:rsidRDefault="0057771F">
      <w:r>
        <w:separator/>
      </w:r>
    </w:p>
  </w:endnote>
  <w:endnote w:type="continuationSeparator" w:id="0">
    <w:p w14:paraId="103E4BA3" w14:textId="77777777" w:rsidR="0057771F" w:rsidRDefault="0057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C2D4" w14:textId="77777777" w:rsidR="0057771F" w:rsidRDefault="0057771F">
      <w:r>
        <w:separator/>
      </w:r>
    </w:p>
  </w:footnote>
  <w:footnote w:type="continuationSeparator" w:id="0">
    <w:p w14:paraId="50D1D58A" w14:textId="77777777" w:rsidR="0057771F" w:rsidRDefault="0057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32CE3520"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43334721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432550539" name="Picture 43255053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5C95"/>
    <w:rsid w:val="00055C6B"/>
    <w:rsid w:val="00075520"/>
    <w:rsid w:val="00084D6A"/>
    <w:rsid w:val="000A189B"/>
    <w:rsid w:val="000B0554"/>
    <w:rsid w:val="000B4DE8"/>
    <w:rsid w:val="000B6DAB"/>
    <w:rsid w:val="000C4849"/>
    <w:rsid w:val="000D0B95"/>
    <w:rsid w:val="000F0D06"/>
    <w:rsid w:val="000F7BCF"/>
    <w:rsid w:val="0010148F"/>
    <w:rsid w:val="00101F41"/>
    <w:rsid w:val="00107A84"/>
    <w:rsid w:val="001100D9"/>
    <w:rsid w:val="001226A4"/>
    <w:rsid w:val="00136235"/>
    <w:rsid w:val="00143F71"/>
    <w:rsid w:val="00144C8B"/>
    <w:rsid w:val="001473A7"/>
    <w:rsid w:val="00155C72"/>
    <w:rsid w:val="00155DCF"/>
    <w:rsid w:val="0017039E"/>
    <w:rsid w:val="00174AC0"/>
    <w:rsid w:val="0019315F"/>
    <w:rsid w:val="001C18D6"/>
    <w:rsid w:val="001C3205"/>
    <w:rsid w:val="001C5275"/>
    <w:rsid w:val="001D1F2A"/>
    <w:rsid w:val="001E2892"/>
    <w:rsid w:val="001E3FD0"/>
    <w:rsid w:val="001E6715"/>
    <w:rsid w:val="002025A2"/>
    <w:rsid w:val="00210EF7"/>
    <w:rsid w:val="002276C0"/>
    <w:rsid w:val="0024222A"/>
    <w:rsid w:val="00242E56"/>
    <w:rsid w:val="002451AD"/>
    <w:rsid w:val="00252737"/>
    <w:rsid w:val="00270A4B"/>
    <w:rsid w:val="00272C4C"/>
    <w:rsid w:val="002A77AE"/>
    <w:rsid w:val="002B3937"/>
    <w:rsid w:val="002D7415"/>
    <w:rsid w:val="002E6337"/>
    <w:rsid w:val="0031000F"/>
    <w:rsid w:val="00314715"/>
    <w:rsid w:val="00326FB0"/>
    <w:rsid w:val="003272AC"/>
    <w:rsid w:val="00327BA2"/>
    <w:rsid w:val="003302BD"/>
    <w:rsid w:val="0034268F"/>
    <w:rsid w:val="003504BF"/>
    <w:rsid w:val="00367229"/>
    <w:rsid w:val="003735BB"/>
    <w:rsid w:val="00381893"/>
    <w:rsid w:val="00392BC0"/>
    <w:rsid w:val="0039529E"/>
    <w:rsid w:val="00396A65"/>
    <w:rsid w:val="003A1822"/>
    <w:rsid w:val="003A6B88"/>
    <w:rsid w:val="003B0305"/>
    <w:rsid w:val="003B2EED"/>
    <w:rsid w:val="003B6E97"/>
    <w:rsid w:val="004052AF"/>
    <w:rsid w:val="00410559"/>
    <w:rsid w:val="0041383D"/>
    <w:rsid w:val="00413F3D"/>
    <w:rsid w:val="004162A4"/>
    <w:rsid w:val="00417437"/>
    <w:rsid w:val="00417ADE"/>
    <w:rsid w:val="00462B8B"/>
    <w:rsid w:val="00481D9D"/>
    <w:rsid w:val="00481E63"/>
    <w:rsid w:val="00490608"/>
    <w:rsid w:val="004F6E3E"/>
    <w:rsid w:val="0050485C"/>
    <w:rsid w:val="0050768D"/>
    <w:rsid w:val="005109AC"/>
    <w:rsid w:val="00527F75"/>
    <w:rsid w:val="00534B87"/>
    <w:rsid w:val="00534FFF"/>
    <w:rsid w:val="0054373F"/>
    <w:rsid w:val="0055183E"/>
    <w:rsid w:val="00557B75"/>
    <w:rsid w:val="00565E71"/>
    <w:rsid w:val="0057771F"/>
    <w:rsid w:val="005932D8"/>
    <w:rsid w:val="005954DF"/>
    <w:rsid w:val="005D0388"/>
    <w:rsid w:val="005D3B81"/>
    <w:rsid w:val="005F42BC"/>
    <w:rsid w:val="00603575"/>
    <w:rsid w:val="006055AF"/>
    <w:rsid w:val="006147D8"/>
    <w:rsid w:val="00626EDA"/>
    <w:rsid w:val="00630420"/>
    <w:rsid w:val="0063403D"/>
    <w:rsid w:val="00635656"/>
    <w:rsid w:val="00664B45"/>
    <w:rsid w:val="00672548"/>
    <w:rsid w:val="0067310A"/>
    <w:rsid w:val="006738A5"/>
    <w:rsid w:val="00684975"/>
    <w:rsid w:val="00694476"/>
    <w:rsid w:val="006A3139"/>
    <w:rsid w:val="006A6BD5"/>
    <w:rsid w:val="006B60EE"/>
    <w:rsid w:val="006C3B1E"/>
    <w:rsid w:val="006F417E"/>
    <w:rsid w:val="006F49A9"/>
    <w:rsid w:val="00747C6F"/>
    <w:rsid w:val="0075131C"/>
    <w:rsid w:val="00764C4B"/>
    <w:rsid w:val="007653D3"/>
    <w:rsid w:val="0076787D"/>
    <w:rsid w:val="00775FE8"/>
    <w:rsid w:val="007A332A"/>
    <w:rsid w:val="007A401C"/>
    <w:rsid w:val="007B5402"/>
    <w:rsid w:val="007C08FD"/>
    <w:rsid w:val="007C1C3F"/>
    <w:rsid w:val="00823165"/>
    <w:rsid w:val="00823B9F"/>
    <w:rsid w:val="008567B0"/>
    <w:rsid w:val="00860777"/>
    <w:rsid w:val="00862451"/>
    <w:rsid w:val="008718F3"/>
    <w:rsid w:val="00890D2A"/>
    <w:rsid w:val="0089541F"/>
    <w:rsid w:val="008958B9"/>
    <w:rsid w:val="008B09BD"/>
    <w:rsid w:val="008C1F40"/>
    <w:rsid w:val="008D3C34"/>
    <w:rsid w:val="008F08A6"/>
    <w:rsid w:val="008F1587"/>
    <w:rsid w:val="008F305D"/>
    <w:rsid w:val="008F644F"/>
    <w:rsid w:val="00900A25"/>
    <w:rsid w:val="00910C85"/>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D4237"/>
    <w:rsid w:val="009E7B57"/>
    <w:rsid w:val="009F38DA"/>
    <w:rsid w:val="009F533A"/>
    <w:rsid w:val="00A017D6"/>
    <w:rsid w:val="00A029C8"/>
    <w:rsid w:val="00A11EB6"/>
    <w:rsid w:val="00A17F33"/>
    <w:rsid w:val="00A24EE2"/>
    <w:rsid w:val="00A33610"/>
    <w:rsid w:val="00A4179C"/>
    <w:rsid w:val="00A65DEB"/>
    <w:rsid w:val="00A6777F"/>
    <w:rsid w:val="00A834CF"/>
    <w:rsid w:val="00A861D9"/>
    <w:rsid w:val="00A87A81"/>
    <w:rsid w:val="00A974D5"/>
    <w:rsid w:val="00AA0B52"/>
    <w:rsid w:val="00AC3180"/>
    <w:rsid w:val="00AE1D92"/>
    <w:rsid w:val="00B00217"/>
    <w:rsid w:val="00B12BBD"/>
    <w:rsid w:val="00B14AE4"/>
    <w:rsid w:val="00B24586"/>
    <w:rsid w:val="00B5181E"/>
    <w:rsid w:val="00B52F60"/>
    <w:rsid w:val="00B55C0B"/>
    <w:rsid w:val="00B5670C"/>
    <w:rsid w:val="00B676A6"/>
    <w:rsid w:val="00B92DA3"/>
    <w:rsid w:val="00B94924"/>
    <w:rsid w:val="00BA335F"/>
    <w:rsid w:val="00BB45B7"/>
    <w:rsid w:val="00BC2FC7"/>
    <w:rsid w:val="00BD29BC"/>
    <w:rsid w:val="00BF4F58"/>
    <w:rsid w:val="00BF77E4"/>
    <w:rsid w:val="00C02692"/>
    <w:rsid w:val="00C0338C"/>
    <w:rsid w:val="00C0347B"/>
    <w:rsid w:val="00C05B7D"/>
    <w:rsid w:val="00C112DC"/>
    <w:rsid w:val="00C12415"/>
    <w:rsid w:val="00C2095C"/>
    <w:rsid w:val="00C27FD3"/>
    <w:rsid w:val="00C47328"/>
    <w:rsid w:val="00C52023"/>
    <w:rsid w:val="00C67D1C"/>
    <w:rsid w:val="00C74BCF"/>
    <w:rsid w:val="00CA51FE"/>
    <w:rsid w:val="00CB1627"/>
    <w:rsid w:val="00CC1EAE"/>
    <w:rsid w:val="00CD5AE3"/>
    <w:rsid w:val="00CD670B"/>
    <w:rsid w:val="00CD7052"/>
    <w:rsid w:val="00CE5CD9"/>
    <w:rsid w:val="00CE7E30"/>
    <w:rsid w:val="00D00A48"/>
    <w:rsid w:val="00D01720"/>
    <w:rsid w:val="00D31DC9"/>
    <w:rsid w:val="00D3357C"/>
    <w:rsid w:val="00D34EEA"/>
    <w:rsid w:val="00D429F1"/>
    <w:rsid w:val="00D42D0E"/>
    <w:rsid w:val="00D51DB7"/>
    <w:rsid w:val="00D6625F"/>
    <w:rsid w:val="00D776BD"/>
    <w:rsid w:val="00D832F5"/>
    <w:rsid w:val="00D87765"/>
    <w:rsid w:val="00D932BD"/>
    <w:rsid w:val="00DA19A2"/>
    <w:rsid w:val="00DA59B9"/>
    <w:rsid w:val="00DB3249"/>
    <w:rsid w:val="00DC00C5"/>
    <w:rsid w:val="00DD0159"/>
    <w:rsid w:val="00DD288B"/>
    <w:rsid w:val="00DE5ABE"/>
    <w:rsid w:val="00E0456F"/>
    <w:rsid w:val="00E05418"/>
    <w:rsid w:val="00E17C1C"/>
    <w:rsid w:val="00E27AF7"/>
    <w:rsid w:val="00E35A21"/>
    <w:rsid w:val="00E361E3"/>
    <w:rsid w:val="00E43066"/>
    <w:rsid w:val="00E45847"/>
    <w:rsid w:val="00E909BE"/>
    <w:rsid w:val="00E93CFE"/>
    <w:rsid w:val="00EB473F"/>
    <w:rsid w:val="00EB4B19"/>
    <w:rsid w:val="00EB5770"/>
    <w:rsid w:val="00EE2C15"/>
    <w:rsid w:val="00F22DEA"/>
    <w:rsid w:val="00F32F8E"/>
    <w:rsid w:val="00F60DFC"/>
    <w:rsid w:val="00F632D8"/>
    <w:rsid w:val="00F81253"/>
    <w:rsid w:val="00F95593"/>
    <w:rsid w:val="00F965F3"/>
    <w:rsid w:val="00FB34E0"/>
    <w:rsid w:val="00FB5538"/>
    <w:rsid w:val="00FC606F"/>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70A4B"/>
    <w:rPr>
      <w:color w:val="0000FF" w:themeColor="hyperlink"/>
      <w:u w:val="single"/>
    </w:rPr>
  </w:style>
  <w:style w:type="character" w:styleId="UnresolvedMention">
    <w:name w:val="Unresolved Mention"/>
    <w:basedOn w:val="DefaultParagraphFont"/>
    <w:uiPriority w:val="99"/>
    <w:semiHidden/>
    <w:unhideWhenUsed/>
    <w:rsid w:val="0027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8.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png"/><Relationship Id="rId5" Type="http://schemas.openxmlformats.org/officeDocument/2006/relationships/styles" Target="styles.xml"/><Relationship Id="rId15" Type="http://schemas.openxmlformats.org/officeDocument/2006/relationships/image" Target="media/image11.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08195-3DAC-4654-BD6D-4261303D0F5B}">
  <ds:schemaRefs>
    <ds:schemaRef ds:uri="http://schemas.openxmlformats.org/officeDocument/2006/bibliography"/>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3.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39</cp:revision>
  <cp:lastPrinted>2004-07-08T14:42:00Z</cp:lastPrinted>
  <dcterms:created xsi:type="dcterms:W3CDTF">2024-02-22T14:00:00Z</dcterms:created>
  <dcterms:modified xsi:type="dcterms:W3CDTF">2024-10-07T10:59:00Z</dcterms:modified>
</cp:coreProperties>
</file>