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5E6AF952" w:rsidR="003735BB" w:rsidRPr="005954DF" w:rsidRDefault="0090243E" w:rsidP="00D932BD">
            <w:pPr>
              <w:pStyle w:val="RGSTitle"/>
              <w:framePr w:hSpace="0" w:wrap="auto" w:vAnchor="margin" w:hAnchor="text" w:xAlign="left" w:yAlign="inline"/>
            </w:pPr>
            <w:r>
              <w:t>Indonesia</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41C5447C" w:rsidR="0019315F" w:rsidRDefault="00E81382" w:rsidP="0019315F">
            <w:r>
              <w:t>144</w:t>
            </w:r>
            <w:r w:rsidR="00F737CC">
              <w:t xml:space="preserve"> </w:t>
            </w:r>
            <w:r w:rsidR="00FC606F" w:rsidRPr="00FC606F">
              <w:t>(202</w:t>
            </w:r>
            <w:r>
              <w:t>2</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40507C46" w:rsidR="0019315F" w:rsidRDefault="00462B8B" w:rsidP="0019315F">
            <w:r w:rsidRPr="00462B8B">
              <w:t>$</w:t>
            </w:r>
            <w:r w:rsidR="00A61C5C">
              <w:t>4,58</w:t>
            </w:r>
            <w:r w:rsidR="00153732">
              <w:t>0</w:t>
            </w:r>
            <w:r w:rsidRPr="00462B8B">
              <w:t xml:space="preserve"> (202</w:t>
            </w:r>
            <w:r w:rsidR="00A61C5C">
              <w:t>2</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44C78E0B" w14:textId="3D1FF0C8" w:rsidR="00D304C0" w:rsidRDefault="004A1D99" w:rsidP="0019315F">
            <w:r>
              <w:t>T</w:t>
            </w:r>
            <w:r w:rsidRPr="004A1D99">
              <w:t xml:space="preserve">ropical </w:t>
            </w:r>
            <w:r w:rsidR="00A61C5C">
              <w:t>with a wet and dry season</w:t>
            </w:r>
          </w:p>
          <w:p w14:paraId="115C6075" w14:textId="0D944568" w:rsidR="004A1D99" w:rsidRDefault="004A1D99"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04A4015F" w:rsidR="0019315F" w:rsidRDefault="00B92DA3" w:rsidP="0019315F">
            <w:r w:rsidRPr="00B92DA3">
              <w:t>0.</w:t>
            </w:r>
            <w:r w:rsidR="00A61C5C">
              <w:t>74</w:t>
            </w:r>
            <w:r w:rsidR="009056EF">
              <w:t>0</w:t>
            </w:r>
            <w:r w:rsidRPr="00B92DA3">
              <w:t xml:space="preserve"> (20</w:t>
            </w:r>
            <w:r w:rsidR="00D304C0">
              <w:t>2</w:t>
            </w:r>
            <w:r w:rsidR="00A61C5C">
              <w:t>3</w:t>
            </w:r>
            <w:r w:rsidRPr="00B92DA3">
              <w:t>)</w:t>
            </w:r>
          </w:p>
        </w:tc>
      </w:tr>
    </w:tbl>
    <w:p w14:paraId="6B5C5463" w14:textId="25CDD1A3" w:rsidR="00B35F47" w:rsidRDefault="00B35F47" w:rsidP="007C08FD">
      <w:pPr>
        <w:rPr>
          <w:i/>
          <w:iCs/>
          <w:noProof/>
          <w:sz w:val="14"/>
          <w:szCs w:val="12"/>
        </w:rPr>
      </w:pPr>
    </w:p>
    <w:p w14:paraId="43630C00" w14:textId="63F01FD2" w:rsidR="00135A85" w:rsidRDefault="00973B4E" w:rsidP="007C08FD">
      <w:pPr>
        <w:rPr>
          <w:i/>
          <w:iCs/>
          <w:sz w:val="14"/>
          <w:szCs w:val="12"/>
        </w:rPr>
      </w:pPr>
      <w:r>
        <w:rPr>
          <w:noProof/>
        </w:rPr>
        <w:drawing>
          <wp:anchor distT="0" distB="0" distL="114300" distR="114300" simplePos="0" relativeHeight="251655168" behindDoc="0" locked="0" layoutInCell="1" allowOverlap="1" wp14:anchorId="0C3BFEC5" wp14:editId="0B0B6D2C">
            <wp:simplePos x="0" y="0"/>
            <wp:positionH relativeFrom="column">
              <wp:posOffset>1827336</wp:posOffset>
            </wp:positionH>
            <wp:positionV relativeFrom="paragraph">
              <wp:posOffset>649798</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 xml:space="preserve">-Free-Vector-Images, </w:t>
      </w:r>
      <w:proofErr w:type="spellStart"/>
      <w:r w:rsidR="00F84FEF">
        <w:rPr>
          <w:i/>
          <w:iCs/>
          <w:sz w:val="14"/>
          <w:szCs w:val="12"/>
        </w:rPr>
        <w:t>Pixabay</w:t>
      </w:r>
      <w:proofErr w:type="spellEnd"/>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20DDEC57" w14:textId="0BB08047" w:rsidR="009D4F57" w:rsidRDefault="00DE1A12" w:rsidP="00490608">
            <w:pPr>
              <w:jc w:val="both"/>
            </w:pPr>
            <w:r w:rsidRPr="00DE1A12">
              <w:t xml:space="preserve">Indonesia is largely volcanic and as such the natural disasters are earthquakes, volcanic eruptions and tsunamis. It is estimated that since 2004, at least one major natural disaster has occurred in Indonesia every month. In addition, cities such as Jakarta </w:t>
            </w:r>
            <w:r w:rsidR="00C72B04">
              <w:t>are</w:t>
            </w:r>
            <w:r w:rsidRPr="00DE1A12">
              <w:t xml:space="preserve"> sinking </w:t>
            </w:r>
            <w:r w:rsidR="00C72B04">
              <w:t xml:space="preserve">(Jakarta </w:t>
            </w:r>
            <w:r w:rsidRPr="00DE1A12">
              <w:t>by an average of 1-15cm per year</w:t>
            </w:r>
            <w:r w:rsidR="00C72B04">
              <w:t>)</w:t>
            </w:r>
            <w:r w:rsidRPr="00DE1A12">
              <w:t xml:space="preserve">. </w:t>
            </w:r>
          </w:p>
          <w:p w14:paraId="11EB7516" w14:textId="7AC3BE6D" w:rsidR="00DE1A12" w:rsidRDefault="00DE1A12"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6554FA13" w14:textId="58866C23" w:rsidR="00DE1A12" w:rsidRDefault="00DE1A12" w:rsidP="00490608">
            <w:pPr>
              <w:jc w:val="both"/>
            </w:pPr>
            <w:r w:rsidRPr="00DE1A12">
              <w:t>Indonesia consists of over 17,000 islands with a coastline of 54,720 k</w:t>
            </w:r>
            <w:r>
              <w:t>ilometres</w:t>
            </w:r>
            <w:r w:rsidRPr="00DE1A12">
              <w:t xml:space="preserve">. 60% of its population lives along its coastline. It is mainly low-lying areas made up of mudflats, sand and silt with a spine of volcanic mountains along the southerly side of the Islands. </w:t>
            </w:r>
          </w:p>
          <w:p w14:paraId="59D3C9FF" w14:textId="71FD1517" w:rsidR="00DE1A12" w:rsidRDefault="00DE1A12"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549577B5" w14:textId="77777777" w:rsidR="00807B37" w:rsidRDefault="008049C2" w:rsidP="00490608">
            <w:pPr>
              <w:jc w:val="both"/>
            </w:pPr>
            <w:r w:rsidRPr="008049C2">
              <w:t xml:space="preserve">64% of the coastline is covered in multiple habitats, 27% mangrove forests (19.5% of the total world mangrove area) and 5% warm water corals. Indonesia is part of the ‘coral triangle’ and is home to over 3,000 fish species, 6 or the 7 marine turtle species and important areas for marine mammals including dugongs (sea cows), whales and dolphins. </w:t>
            </w:r>
          </w:p>
          <w:p w14:paraId="669FE910" w14:textId="638862FE" w:rsidR="008049C2" w:rsidRDefault="008049C2"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22C2F3A2" w:rsidR="00490608" w:rsidRPr="00490608" w:rsidRDefault="004D4ACC" w:rsidP="00490608">
      <w:pPr>
        <w:jc w:val="both"/>
      </w:pPr>
      <w:r>
        <w:rPr>
          <w:noProof/>
        </w:rPr>
        <w:drawing>
          <wp:anchor distT="0" distB="0" distL="114300" distR="114300" simplePos="0" relativeHeight="251661312" behindDoc="0" locked="0" layoutInCell="1" allowOverlap="1" wp14:anchorId="670E1574" wp14:editId="42ACC678">
            <wp:simplePos x="0" y="0"/>
            <wp:positionH relativeFrom="column">
              <wp:posOffset>4582384</wp:posOffset>
            </wp:positionH>
            <wp:positionV relativeFrom="paragraph">
              <wp:posOffset>972295</wp:posOffset>
            </wp:positionV>
            <wp:extent cx="1116789" cy="839337"/>
            <wp:effectExtent l="19050" t="19050" r="26670" b="18415"/>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89" cy="83933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9264"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1AD70ADF" w:rsidR="00806157" w:rsidRPr="00F87C48" w:rsidRDefault="00F96C2B" w:rsidP="004D3842">
                            <w:pPr>
                              <w:jc w:val="center"/>
                              <w:rPr>
                                <w:i/>
                                <w:iCs/>
                                <w:sz w:val="12"/>
                                <w:szCs w:val="10"/>
                              </w:rPr>
                            </w:pPr>
                            <w:r>
                              <w:rPr>
                                <w:i/>
                                <w:iCs/>
                                <w:sz w:val="12"/>
                                <w:szCs w:val="10"/>
                              </w:rPr>
                              <w:t>Indonesian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Pr="00F96C2B">
                              <w:rPr>
                                <w:i/>
                                <w:iCs/>
                                <w:sz w:val="12"/>
                                <w:szCs w:val="10"/>
                              </w:rPr>
                              <w:t>Clker</w:t>
                            </w:r>
                            <w:proofErr w:type="spellEnd"/>
                            <w:r w:rsidRPr="00F96C2B">
                              <w:rPr>
                                <w:i/>
                                <w:iCs/>
                                <w:sz w:val="12"/>
                                <w:szCs w:val="10"/>
                              </w:rPr>
                              <w:t>-Free-Vector-</w:t>
                            </w:r>
                            <w:proofErr w:type="spellStart"/>
                            <w:r w:rsidRPr="00F96C2B">
                              <w:rPr>
                                <w:i/>
                                <w:iCs/>
                                <w:sz w:val="12"/>
                                <w:szCs w:val="10"/>
                              </w:rPr>
                              <w:t>Images</w:t>
                            </w:r>
                            <w:r w:rsidR="00135A85">
                              <w:rPr>
                                <w:i/>
                                <w:iCs/>
                                <w:sz w:val="12"/>
                                <w:szCs w:val="10"/>
                              </w:rPr>
                              <w:t>Pixabay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1AD70ADF" w:rsidR="00806157" w:rsidRPr="00F87C48" w:rsidRDefault="00F96C2B" w:rsidP="004D3842">
                      <w:pPr>
                        <w:jc w:val="center"/>
                        <w:rPr>
                          <w:i/>
                          <w:iCs/>
                          <w:sz w:val="12"/>
                          <w:szCs w:val="10"/>
                        </w:rPr>
                      </w:pPr>
                      <w:r>
                        <w:rPr>
                          <w:i/>
                          <w:iCs/>
                          <w:sz w:val="12"/>
                          <w:szCs w:val="10"/>
                        </w:rPr>
                        <w:t>Indonesian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Pr="00F96C2B">
                        <w:rPr>
                          <w:i/>
                          <w:iCs/>
                          <w:sz w:val="12"/>
                          <w:szCs w:val="10"/>
                        </w:rPr>
                        <w:t>Clker</w:t>
                      </w:r>
                      <w:proofErr w:type="spellEnd"/>
                      <w:r w:rsidRPr="00F96C2B">
                        <w:rPr>
                          <w:i/>
                          <w:iCs/>
                          <w:sz w:val="12"/>
                          <w:szCs w:val="10"/>
                        </w:rPr>
                        <w:t>-Free-Vector-</w:t>
                      </w:r>
                      <w:proofErr w:type="spellStart"/>
                      <w:r w:rsidRPr="00F96C2B">
                        <w:rPr>
                          <w:i/>
                          <w:iCs/>
                          <w:sz w:val="12"/>
                          <w:szCs w:val="10"/>
                        </w:rPr>
                        <w:t>Images</w:t>
                      </w:r>
                      <w:r w:rsidR="00135A85">
                        <w:rPr>
                          <w:i/>
                          <w:iCs/>
                          <w:sz w:val="12"/>
                          <w:szCs w:val="10"/>
                        </w:rPr>
                        <w:t>Pixabay</w:t>
                      </w:r>
                      <w:proofErr w:type="spellEnd"/>
                    </w:p>
                  </w:txbxContent>
                </v:textbox>
              </v:shape>
            </w:pict>
          </mc:Fallback>
        </mc:AlternateContent>
      </w:r>
      <w:r w:rsidR="00CD3281">
        <w:rPr>
          <w:noProof/>
        </w:rPr>
        <w:drawing>
          <wp:anchor distT="0" distB="0" distL="114300" distR="114300" simplePos="0" relativeHeight="251657216"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8049C2" w:rsidRPr="008049C2">
        <w:rPr>
          <w:noProof/>
        </w:rPr>
        <w:t>Eastern Lombok Island as well as Western Sumbawa Island suffered significant damage to the reefs. In 2004, the local government took steps to protect the marine environment by introducing two marine parks. In addition, Indonesia’s Sustainable Oceans Program (ISOP) aims to reduce the impact on their ocean by supporting sustainable fishing techniques and coastal livelihoods, build healthy coastal and marine ecosystems, reduce marine pollution and stregthenpolicy in protecting marine environments.</w:t>
      </w:r>
      <w:r w:rsidR="00DF3ECE" w:rsidRPr="00DF3ECE">
        <w:rPr>
          <w:noProof/>
        </w:rPr>
        <w:t xml:space="preserve">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8061" w14:textId="77777777" w:rsidR="006B4FD4" w:rsidRDefault="006B4FD4">
      <w:r>
        <w:separator/>
      </w:r>
    </w:p>
  </w:endnote>
  <w:endnote w:type="continuationSeparator" w:id="0">
    <w:p w14:paraId="0F3981FE" w14:textId="77777777" w:rsidR="006B4FD4" w:rsidRDefault="006B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8F70" w14:textId="77777777" w:rsidR="006B4FD4" w:rsidRDefault="006B4FD4">
      <w:r>
        <w:separator/>
      </w:r>
    </w:p>
  </w:footnote>
  <w:footnote w:type="continuationSeparator" w:id="0">
    <w:p w14:paraId="37E115CF" w14:textId="77777777" w:rsidR="006B4FD4" w:rsidRDefault="006B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5FE1BEC4"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3732"/>
    <w:rsid w:val="00155C72"/>
    <w:rsid w:val="00155DCF"/>
    <w:rsid w:val="0017039E"/>
    <w:rsid w:val="00174AC0"/>
    <w:rsid w:val="00183E8F"/>
    <w:rsid w:val="0019315F"/>
    <w:rsid w:val="001C18D6"/>
    <w:rsid w:val="001C3205"/>
    <w:rsid w:val="001C5275"/>
    <w:rsid w:val="001D1F2A"/>
    <w:rsid w:val="001E2892"/>
    <w:rsid w:val="001E3FD0"/>
    <w:rsid w:val="002025A2"/>
    <w:rsid w:val="00213074"/>
    <w:rsid w:val="002276C0"/>
    <w:rsid w:val="0024222A"/>
    <w:rsid w:val="00242E56"/>
    <w:rsid w:val="002451AD"/>
    <w:rsid w:val="00252737"/>
    <w:rsid w:val="00270A4B"/>
    <w:rsid w:val="0028369D"/>
    <w:rsid w:val="002A77AE"/>
    <w:rsid w:val="002B3937"/>
    <w:rsid w:val="002D7415"/>
    <w:rsid w:val="002E6337"/>
    <w:rsid w:val="0031000F"/>
    <w:rsid w:val="00314715"/>
    <w:rsid w:val="00326FB0"/>
    <w:rsid w:val="003272AC"/>
    <w:rsid w:val="00327BA2"/>
    <w:rsid w:val="003302BD"/>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E56FA"/>
    <w:rsid w:val="004052AF"/>
    <w:rsid w:val="00410559"/>
    <w:rsid w:val="0041383D"/>
    <w:rsid w:val="00413F3D"/>
    <w:rsid w:val="004162A4"/>
    <w:rsid w:val="00417437"/>
    <w:rsid w:val="00417ADE"/>
    <w:rsid w:val="00447397"/>
    <w:rsid w:val="004505F2"/>
    <w:rsid w:val="00462B8B"/>
    <w:rsid w:val="00481E63"/>
    <w:rsid w:val="00490608"/>
    <w:rsid w:val="004A1D99"/>
    <w:rsid w:val="004D3842"/>
    <w:rsid w:val="004D4ACC"/>
    <w:rsid w:val="004F5EDA"/>
    <w:rsid w:val="004F6E3E"/>
    <w:rsid w:val="0050427B"/>
    <w:rsid w:val="0050485C"/>
    <w:rsid w:val="0050768D"/>
    <w:rsid w:val="005109AC"/>
    <w:rsid w:val="005265DA"/>
    <w:rsid w:val="00527F75"/>
    <w:rsid w:val="00534B87"/>
    <w:rsid w:val="00534FFF"/>
    <w:rsid w:val="0054373F"/>
    <w:rsid w:val="0055183E"/>
    <w:rsid w:val="00557B75"/>
    <w:rsid w:val="00565E71"/>
    <w:rsid w:val="005932D8"/>
    <w:rsid w:val="005954DF"/>
    <w:rsid w:val="005D0388"/>
    <w:rsid w:val="005D0B27"/>
    <w:rsid w:val="005F42BC"/>
    <w:rsid w:val="00603575"/>
    <w:rsid w:val="006055AF"/>
    <w:rsid w:val="006147D8"/>
    <w:rsid w:val="00626EDA"/>
    <w:rsid w:val="00630420"/>
    <w:rsid w:val="0063403D"/>
    <w:rsid w:val="00635656"/>
    <w:rsid w:val="00664B45"/>
    <w:rsid w:val="00672548"/>
    <w:rsid w:val="006738A5"/>
    <w:rsid w:val="00684975"/>
    <w:rsid w:val="006866CD"/>
    <w:rsid w:val="00694476"/>
    <w:rsid w:val="006A3139"/>
    <w:rsid w:val="006A6BD5"/>
    <w:rsid w:val="006B4FD4"/>
    <w:rsid w:val="006B60EE"/>
    <w:rsid w:val="006C3B1E"/>
    <w:rsid w:val="006D715A"/>
    <w:rsid w:val="006F417E"/>
    <w:rsid w:val="006F49A9"/>
    <w:rsid w:val="00722086"/>
    <w:rsid w:val="00745207"/>
    <w:rsid w:val="00747C6F"/>
    <w:rsid w:val="0075131C"/>
    <w:rsid w:val="007653D3"/>
    <w:rsid w:val="0076787D"/>
    <w:rsid w:val="00775FE8"/>
    <w:rsid w:val="007A332A"/>
    <w:rsid w:val="007A401C"/>
    <w:rsid w:val="007B5402"/>
    <w:rsid w:val="007C08FD"/>
    <w:rsid w:val="007C1C3F"/>
    <w:rsid w:val="00802F32"/>
    <w:rsid w:val="008049C2"/>
    <w:rsid w:val="00805DAB"/>
    <w:rsid w:val="00806157"/>
    <w:rsid w:val="00807B37"/>
    <w:rsid w:val="008206D1"/>
    <w:rsid w:val="00823165"/>
    <w:rsid w:val="00823B9F"/>
    <w:rsid w:val="00833465"/>
    <w:rsid w:val="008567B0"/>
    <w:rsid w:val="00860777"/>
    <w:rsid w:val="00862451"/>
    <w:rsid w:val="008718F3"/>
    <w:rsid w:val="0089541F"/>
    <w:rsid w:val="008958B9"/>
    <w:rsid w:val="008B09BD"/>
    <w:rsid w:val="008C1F40"/>
    <w:rsid w:val="008D3C34"/>
    <w:rsid w:val="008E74B0"/>
    <w:rsid w:val="008F08A6"/>
    <w:rsid w:val="008F1587"/>
    <w:rsid w:val="008F305D"/>
    <w:rsid w:val="008F644F"/>
    <w:rsid w:val="00900A25"/>
    <w:rsid w:val="0090243E"/>
    <w:rsid w:val="009056EF"/>
    <w:rsid w:val="00921BD7"/>
    <w:rsid w:val="0093318B"/>
    <w:rsid w:val="00934E28"/>
    <w:rsid w:val="009350D3"/>
    <w:rsid w:val="00936F3E"/>
    <w:rsid w:val="00965A15"/>
    <w:rsid w:val="00973B4E"/>
    <w:rsid w:val="00980A77"/>
    <w:rsid w:val="009817A2"/>
    <w:rsid w:val="009849EA"/>
    <w:rsid w:val="00987759"/>
    <w:rsid w:val="009A0BB2"/>
    <w:rsid w:val="009A27BD"/>
    <w:rsid w:val="009A2A08"/>
    <w:rsid w:val="009B23BB"/>
    <w:rsid w:val="009C1D8C"/>
    <w:rsid w:val="009C5F9B"/>
    <w:rsid w:val="009D2AA4"/>
    <w:rsid w:val="009D2D59"/>
    <w:rsid w:val="009D4237"/>
    <w:rsid w:val="009D4F57"/>
    <w:rsid w:val="009F38DA"/>
    <w:rsid w:val="00A017D6"/>
    <w:rsid w:val="00A029C8"/>
    <w:rsid w:val="00A067D0"/>
    <w:rsid w:val="00A11EB6"/>
    <w:rsid w:val="00A17F33"/>
    <w:rsid w:val="00A24EE2"/>
    <w:rsid w:val="00A33610"/>
    <w:rsid w:val="00A4179C"/>
    <w:rsid w:val="00A45F35"/>
    <w:rsid w:val="00A61C5C"/>
    <w:rsid w:val="00A65DEB"/>
    <w:rsid w:val="00A6777F"/>
    <w:rsid w:val="00A834CF"/>
    <w:rsid w:val="00A861D9"/>
    <w:rsid w:val="00A87A81"/>
    <w:rsid w:val="00A974D5"/>
    <w:rsid w:val="00AA0B52"/>
    <w:rsid w:val="00AC3180"/>
    <w:rsid w:val="00AE1D92"/>
    <w:rsid w:val="00B00217"/>
    <w:rsid w:val="00B0526E"/>
    <w:rsid w:val="00B12BBD"/>
    <w:rsid w:val="00B14AE4"/>
    <w:rsid w:val="00B24586"/>
    <w:rsid w:val="00B35F47"/>
    <w:rsid w:val="00B5181E"/>
    <w:rsid w:val="00B52F60"/>
    <w:rsid w:val="00B55C0B"/>
    <w:rsid w:val="00B5670C"/>
    <w:rsid w:val="00B676A6"/>
    <w:rsid w:val="00B86F31"/>
    <w:rsid w:val="00B92DA3"/>
    <w:rsid w:val="00B94924"/>
    <w:rsid w:val="00B94FA9"/>
    <w:rsid w:val="00BB00FA"/>
    <w:rsid w:val="00BB07A8"/>
    <w:rsid w:val="00BB45B7"/>
    <w:rsid w:val="00BC2FC7"/>
    <w:rsid w:val="00BD29BC"/>
    <w:rsid w:val="00BD58DA"/>
    <w:rsid w:val="00BF06AE"/>
    <w:rsid w:val="00BF4F58"/>
    <w:rsid w:val="00BF77E4"/>
    <w:rsid w:val="00C01848"/>
    <w:rsid w:val="00C02692"/>
    <w:rsid w:val="00C0338C"/>
    <w:rsid w:val="00C0347B"/>
    <w:rsid w:val="00C05B7D"/>
    <w:rsid w:val="00C12415"/>
    <w:rsid w:val="00C27FD3"/>
    <w:rsid w:val="00C47328"/>
    <w:rsid w:val="00C52023"/>
    <w:rsid w:val="00C72B04"/>
    <w:rsid w:val="00C74BCF"/>
    <w:rsid w:val="00CA51FE"/>
    <w:rsid w:val="00CB0F77"/>
    <w:rsid w:val="00CB1627"/>
    <w:rsid w:val="00CC1EAE"/>
    <w:rsid w:val="00CD3281"/>
    <w:rsid w:val="00CD5AE3"/>
    <w:rsid w:val="00CD7052"/>
    <w:rsid w:val="00CE5CD9"/>
    <w:rsid w:val="00CE7E30"/>
    <w:rsid w:val="00D00A48"/>
    <w:rsid w:val="00D304C0"/>
    <w:rsid w:val="00D31DC9"/>
    <w:rsid w:val="00D3357C"/>
    <w:rsid w:val="00D34EEA"/>
    <w:rsid w:val="00D429F1"/>
    <w:rsid w:val="00D42D0E"/>
    <w:rsid w:val="00D51DB7"/>
    <w:rsid w:val="00D742A6"/>
    <w:rsid w:val="00D776BD"/>
    <w:rsid w:val="00D832F5"/>
    <w:rsid w:val="00D87765"/>
    <w:rsid w:val="00D932BD"/>
    <w:rsid w:val="00DA19A2"/>
    <w:rsid w:val="00DA59B9"/>
    <w:rsid w:val="00DB3249"/>
    <w:rsid w:val="00DC00C5"/>
    <w:rsid w:val="00DD0159"/>
    <w:rsid w:val="00DD288B"/>
    <w:rsid w:val="00DE1A12"/>
    <w:rsid w:val="00DE5ABE"/>
    <w:rsid w:val="00DF3ECE"/>
    <w:rsid w:val="00E0456F"/>
    <w:rsid w:val="00E05418"/>
    <w:rsid w:val="00E17C1C"/>
    <w:rsid w:val="00E27AF7"/>
    <w:rsid w:val="00E35A21"/>
    <w:rsid w:val="00E361E3"/>
    <w:rsid w:val="00E3679A"/>
    <w:rsid w:val="00E43066"/>
    <w:rsid w:val="00E45847"/>
    <w:rsid w:val="00E76BFB"/>
    <w:rsid w:val="00E81382"/>
    <w:rsid w:val="00E909BE"/>
    <w:rsid w:val="00E93CFE"/>
    <w:rsid w:val="00EB28F8"/>
    <w:rsid w:val="00EB473F"/>
    <w:rsid w:val="00EB4B19"/>
    <w:rsid w:val="00EB5770"/>
    <w:rsid w:val="00EC10BE"/>
    <w:rsid w:val="00EE2C15"/>
    <w:rsid w:val="00F22DEA"/>
    <w:rsid w:val="00F32F8E"/>
    <w:rsid w:val="00F60DFC"/>
    <w:rsid w:val="00F632D8"/>
    <w:rsid w:val="00F63E12"/>
    <w:rsid w:val="00F6471C"/>
    <w:rsid w:val="00F737CC"/>
    <w:rsid w:val="00F81253"/>
    <w:rsid w:val="00F84FEF"/>
    <w:rsid w:val="00F87C48"/>
    <w:rsid w:val="00F95593"/>
    <w:rsid w:val="00F965F3"/>
    <w:rsid w:val="00F96C2B"/>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12</cp:revision>
  <cp:lastPrinted>2004-07-08T14:42:00Z</cp:lastPrinted>
  <dcterms:created xsi:type="dcterms:W3CDTF">2024-09-27T12:40:00Z</dcterms:created>
  <dcterms:modified xsi:type="dcterms:W3CDTF">2024-10-04T15:43:00Z</dcterms:modified>
</cp:coreProperties>
</file>