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2B1766" w:rsidRPr="006C791F" w:rsidRDefault="006C791F" w:rsidP="00602630">
            <w:pPr>
              <w:pStyle w:val="RGSTitle"/>
              <w:framePr w:hSpace="0" w:wrap="auto" w:vAnchor="margin" w:hAnchor="text" w:xAlign="left" w:yAlign="inline"/>
              <w:rPr>
                <w:sz w:val="40"/>
                <w:szCs w:val="48"/>
              </w:rPr>
            </w:pPr>
            <w:r w:rsidRPr="006C791F">
              <w:rPr>
                <w:sz w:val="40"/>
                <w:szCs w:val="48"/>
              </w:rPr>
              <w:t>Lesson</w:t>
            </w:r>
            <w:r w:rsidR="00602630" w:rsidRPr="006C791F">
              <w:rPr>
                <w:sz w:val="40"/>
                <w:szCs w:val="48"/>
              </w:rPr>
              <w:t xml:space="preserve"> ideas for geography teachers</w:t>
            </w:r>
            <w:r w:rsidRPr="006C791F">
              <w:rPr>
                <w:sz w:val="40"/>
                <w:szCs w:val="48"/>
              </w:rPr>
              <w:t xml:space="preserve"> to share</w:t>
            </w:r>
            <w:r w:rsidR="002B1766" w:rsidRPr="006C791F">
              <w:rPr>
                <w:sz w:val="40"/>
                <w:szCs w:val="48"/>
              </w:rPr>
              <w:t>: population pyramids</w:t>
            </w:r>
          </w:p>
        </w:tc>
      </w:tr>
    </w:tbl>
    <w:p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  <w:bookmarkStart w:id="0" w:name="_GoBack"/>
      <w:bookmarkEnd w:id="0"/>
    </w:p>
    <w:p w:rsidR="006F640A" w:rsidRPr="004E2C75" w:rsidRDefault="004E2C75" w:rsidP="006A2B75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Go to</w:t>
      </w:r>
    </w:p>
    <w:p w:rsidR="004E2C75" w:rsidRDefault="006C791F" w:rsidP="006A2B75">
      <w:pPr>
        <w:rPr>
          <w:lang w:val="en-US"/>
        </w:rPr>
      </w:pPr>
      <w:hyperlink r:id="rId9" w:history="1">
        <w:r w:rsidR="004E2C75" w:rsidRPr="00820549">
          <w:rPr>
            <w:rStyle w:val="Hyperlink"/>
            <w:lang w:val="en-US"/>
          </w:rPr>
          <w:t>https://www.ons.gov.uk/peoplepopulationandcommunity/populationandmigration/populationestimates/articles/ukpopulationpyramidinteractive/2020-01-08</w:t>
        </w:r>
      </w:hyperlink>
    </w:p>
    <w:p w:rsidR="004E2C75" w:rsidRDefault="004E2C75" w:rsidP="006A2B75">
      <w:pPr>
        <w:rPr>
          <w:lang w:val="en-US"/>
        </w:rPr>
      </w:pPr>
    </w:p>
    <w:p w:rsidR="004E2C75" w:rsidRPr="004E2C75" w:rsidRDefault="004E2C75" w:rsidP="006A2B75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:rsidR="00C50BF2" w:rsidRDefault="004E2C75" w:rsidP="006A2B75">
      <w:pPr>
        <w:rPr>
          <w:lang w:val="en-US"/>
        </w:rPr>
      </w:pPr>
      <w:r>
        <w:rPr>
          <w:lang w:val="en-US"/>
        </w:rPr>
        <w:t xml:space="preserve">Start by browsing through the data. </w:t>
      </w:r>
      <w:r w:rsidR="00C50BF2">
        <w:rPr>
          <w:lang w:val="en-US"/>
        </w:rPr>
        <w:t xml:space="preserve">If you click the ‘Play’ button the interactive will play the population pyramids as if they are all streamed together, jumping in 10 year intervals from 1998 to 2038. </w:t>
      </w:r>
    </w:p>
    <w:p w:rsidR="00A54058" w:rsidRDefault="00A54058" w:rsidP="006A2B75">
      <w:pPr>
        <w:rPr>
          <w:lang w:val="en-US"/>
        </w:rPr>
      </w:pPr>
    </w:p>
    <w:p w:rsidR="00645049" w:rsidRDefault="00645049" w:rsidP="00645049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Population pyramids are classified into 4 shapes: </w:t>
      </w:r>
      <w:r w:rsidR="009A2A3B">
        <w:rPr>
          <w:lang w:val="en-US"/>
        </w:rPr>
        <w:t xml:space="preserve">early expanding, stationary, expanding </w:t>
      </w:r>
      <w:r>
        <w:rPr>
          <w:lang w:val="en-US"/>
        </w:rPr>
        <w:t xml:space="preserve">and </w:t>
      </w:r>
      <w:r w:rsidR="009A2A3B">
        <w:rPr>
          <w:lang w:val="en-US"/>
        </w:rPr>
        <w:t>contracting</w:t>
      </w:r>
      <w:r>
        <w:rPr>
          <w:lang w:val="en-US"/>
        </w:rPr>
        <w:t>. Can you match these titles to the shapes below?</w:t>
      </w:r>
    </w:p>
    <w:p w:rsidR="009A2A3B" w:rsidRDefault="009A2A3B" w:rsidP="009A2A3B">
      <w:pPr>
        <w:pStyle w:val="ListParagraph"/>
        <w:rPr>
          <w:lang w:val="en-US"/>
        </w:rPr>
      </w:pPr>
    </w:p>
    <w:p w:rsidR="00645049" w:rsidRDefault="00645049" w:rsidP="00645049">
      <w:pPr>
        <w:pStyle w:val="ListParagraph"/>
        <w:ind w:left="360"/>
        <w:rPr>
          <w:lang w:val="en-US"/>
        </w:rPr>
      </w:pPr>
      <w:r w:rsidRPr="005F7FF6">
        <w:rPr>
          <w:rFonts w:cs="Arial"/>
          <w:noProof/>
          <w:lang w:eastAsia="en-GB"/>
        </w:rPr>
        <w:drawing>
          <wp:inline distT="0" distB="0" distL="0" distR="0" wp14:anchorId="284E7853" wp14:editId="656AD218">
            <wp:extent cx="5875020" cy="1228397"/>
            <wp:effectExtent l="0" t="0" r="0" b="0"/>
            <wp:docPr id="9" name="Picture 9" descr="https://upload.wikimedia.org/wikipedia/commons/thumb/1/17/DTM_Pyramids.svg/1400px-DTM_Pyrami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1/17/DTM_Pyramids.svg/1400px-DTM_Pyramids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6" b="13734"/>
                    <a:stretch/>
                  </pic:blipFill>
                  <pic:spPr bwMode="auto">
                    <a:xfrm>
                      <a:off x="0" y="0"/>
                      <a:ext cx="6020670" cy="125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9A2A3B" w:rsidRDefault="009A2A3B" w:rsidP="00645049">
      <w:pPr>
        <w:pStyle w:val="ListParagraph"/>
        <w:ind w:left="360"/>
        <w:rPr>
          <w:lang w:val="en-US"/>
        </w:rPr>
      </w:pPr>
    </w:p>
    <w:p w:rsidR="00645049" w:rsidRDefault="00645049" w:rsidP="005A25C9">
      <w:pPr>
        <w:pStyle w:val="ListParagraph"/>
        <w:numPr>
          <w:ilvl w:val="0"/>
          <w:numId w:val="39"/>
        </w:numPr>
        <w:rPr>
          <w:lang w:val="en-US"/>
        </w:rPr>
      </w:pPr>
      <w:r w:rsidRPr="00645049">
        <w:rPr>
          <w:lang w:val="en-US"/>
        </w:rPr>
        <w:t>In each population pyramid there are a number of key terms. Can you m</w:t>
      </w:r>
      <w:r w:rsidR="00EF6662" w:rsidRPr="00645049">
        <w:rPr>
          <w:lang w:val="en-US"/>
        </w:rPr>
        <w:t xml:space="preserve">atch the key </w:t>
      </w:r>
      <w:r w:rsidRPr="00645049">
        <w:rPr>
          <w:lang w:val="en-US"/>
        </w:rPr>
        <w:t>terms</w:t>
      </w:r>
      <w:r w:rsidR="00EF6662" w:rsidRPr="00645049">
        <w:rPr>
          <w:lang w:val="en-US"/>
        </w:rPr>
        <w:t xml:space="preserve"> to their meaning</w:t>
      </w:r>
      <w:r w:rsidRPr="00645049">
        <w:rPr>
          <w:lang w:val="en-US"/>
        </w:rPr>
        <w:t>s below?</w:t>
      </w:r>
    </w:p>
    <w:p w:rsidR="009A2A3B" w:rsidRDefault="009A2A3B" w:rsidP="009A2A3B">
      <w:pPr>
        <w:pStyle w:val="ListParagraph"/>
        <w:rPr>
          <w:lang w:val="en-US"/>
        </w:rPr>
      </w:pPr>
    </w:p>
    <w:p w:rsidR="00EF6662" w:rsidRDefault="00EF6662" w:rsidP="00645049">
      <w:pPr>
        <w:pStyle w:val="ListParagraph"/>
        <w:rPr>
          <w:lang w:val="en-US"/>
        </w:rPr>
      </w:pPr>
      <w:r w:rsidRPr="00645049">
        <w:rPr>
          <w:lang w:val="en-US"/>
        </w:rPr>
        <w:t xml:space="preserve">Death rate, birth rate, </w:t>
      </w:r>
      <w:r w:rsidR="00786642">
        <w:rPr>
          <w:lang w:val="en-US"/>
        </w:rPr>
        <w:t>the economically active</w:t>
      </w:r>
      <w:r w:rsidRPr="00645049">
        <w:rPr>
          <w:lang w:val="en-US"/>
        </w:rPr>
        <w:t xml:space="preserve">, old age, </w:t>
      </w:r>
      <w:r w:rsidR="00600417">
        <w:rPr>
          <w:lang w:val="en-US"/>
        </w:rPr>
        <w:t xml:space="preserve">the </w:t>
      </w:r>
      <w:r w:rsidRPr="00645049">
        <w:rPr>
          <w:lang w:val="en-US"/>
        </w:rPr>
        <w:t xml:space="preserve">dependency ratio, </w:t>
      </w:r>
      <w:r w:rsidR="00AA7EC0">
        <w:rPr>
          <w:lang w:val="en-US"/>
        </w:rPr>
        <w:t xml:space="preserve">and life expectancy </w:t>
      </w:r>
      <w:r w:rsidR="0035204F">
        <w:rPr>
          <w:lang w:val="en-US"/>
        </w:rPr>
        <w:t>(research concave and convex to extend the activity)</w:t>
      </w:r>
    </w:p>
    <w:p w:rsidR="009A2A3B" w:rsidRDefault="009A2A3B" w:rsidP="00645049">
      <w:pPr>
        <w:pStyle w:val="ListParagraph"/>
        <w:rPr>
          <w:lang w:val="en-US"/>
        </w:rPr>
      </w:pPr>
    </w:p>
    <w:p w:rsidR="009A2A3B" w:rsidRDefault="0035204F" w:rsidP="00645049">
      <w:pPr>
        <w:pStyle w:val="ListParagraph"/>
        <w:rPr>
          <w:lang w:val="en-US"/>
        </w:rPr>
      </w:pPr>
      <w:r w:rsidRP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76F4B" wp14:editId="55255375">
                <wp:simplePos x="0" y="0"/>
                <wp:positionH relativeFrom="column">
                  <wp:posOffset>2316480</wp:posOffset>
                </wp:positionH>
                <wp:positionV relativeFrom="paragraph">
                  <wp:posOffset>76835</wp:posOffset>
                </wp:positionV>
                <wp:extent cx="1767840" cy="10820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306BB" w:rsidRPr="009A2A3B" w:rsidRDefault="00AA7EC0" w:rsidP="002306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average number of years a person is expected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76F4B" id="Rectangle 18" o:spid="_x0000_s1026" style="position:absolute;left:0;text-align:left;margin-left:182.4pt;margin-top:6.05pt;width:139.2pt;height:8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" filled="f" strokecolor="black [3040]">
                <v:textbox>
                  <w:txbxContent>
                    <w:p w:rsidR="002306BB" w:rsidRPr="009A2A3B" w:rsidRDefault="00AA7EC0" w:rsidP="002306B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average number of years a person is expected to live</w:t>
                      </w:r>
                    </w:p>
                  </w:txbxContent>
                </v:textbox>
              </v:rect>
            </w:pict>
          </mc:Fallback>
        </mc:AlternateContent>
      </w:r>
      <w:r w:rsidRP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63E02" wp14:editId="4FA5A778">
                <wp:simplePos x="0" y="0"/>
                <wp:positionH relativeFrom="column">
                  <wp:posOffset>4342130</wp:posOffset>
                </wp:positionH>
                <wp:positionV relativeFrom="paragraph">
                  <wp:posOffset>66675</wp:posOffset>
                </wp:positionV>
                <wp:extent cx="1767840" cy="10820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86642" w:rsidRPr="009A2A3B" w:rsidRDefault="00786642" w:rsidP="007866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number of deaths, per 1000 of the population, per year </w:t>
                            </w:r>
                          </w:p>
                          <w:p w:rsidR="002306BB" w:rsidRPr="009A2A3B" w:rsidRDefault="002306BB" w:rsidP="002306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63E02" id="Rectangle 19" o:spid="_x0000_s1027" style="position:absolute;left:0;text-align:left;margin-left:341.9pt;margin-top:5.25pt;width:139.2pt;height:8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" filled="f" strokecolor="black [3040]">
                <v:textbox>
                  <w:txbxContent>
                    <w:p w:rsidR="00786642" w:rsidRPr="009A2A3B" w:rsidRDefault="00786642" w:rsidP="0078664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number of deaths, per 1000 of the population, per year </w:t>
                      </w:r>
                    </w:p>
                    <w:p w:rsidR="002306BB" w:rsidRPr="009A2A3B" w:rsidRDefault="002306BB" w:rsidP="002306B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E739C" wp14:editId="45F62E78">
                <wp:simplePos x="0" y="0"/>
                <wp:positionH relativeFrom="column">
                  <wp:posOffset>306070</wp:posOffset>
                </wp:positionH>
                <wp:positionV relativeFrom="paragraph">
                  <wp:posOffset>74930</wp:posOffset>
                </wp:positionV>
                <wp:extent cx="1767840" cy="10820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A2A3B" w:rsidRPr="009A2A3B" w:rsidRDefault="002306BB" w:rsidP="009A2A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number of births, per 1000 of the population, per year</w:t>
                            </w:r>
                            <w:r w:rsidR="009A2A3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E739C" id="Rectangle 2" o:spid="_x0000_s1028" style="position:absolute;left:0;text-align:left;margin-left:24.1pt;margin-top:5.9pt;width:139.2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" filled="f" strokecolor="black [3040]">
                <v:textbox>
                  <w:txbxContent>
                    <w:p w:rsidR="009A2A3B" w:rsidRPr="009A2A3B" w:rsidRDefault="002306BB" w:rsidP="009A2A3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number of births, per 1000 of the population, per year</w:t>
                      </w:r>
                      <w:r w:rsidR="009A2A3B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A2A3B" w:rsidRDefault="009A2A3B" w:rsidP="00645049">
      <w:pPr>
        <w:pStyle w:val="ListParagraph"/>
        <w:rPr>
          <w:lang w:val="en-US"/>
        </w:rPr>
      </w:pPr>
    </w:p>
    <w:p w:rsidR="009A2A3B" w:rsidRDefault="009A2A3B" w:rsidP="00645049">
      <w:pPr>
        <w:pStyle w:val="ListParagraph"/>
        <w:rPr>
          <w:lang w:val="en-US"/>
        </w:rPr>
      </w:pPr>
    </w:p>
    <w:p w:rsidR="009A2A3B" w:rsidRDefault="002306BB" w:rsidP="002306BB">
      <w:pPr>
        <w:pStyle w:val="ListParagraph"/>
        <w:tabs>
          <w:tab w:val="center" w:pos="5179"/>
          <w:tab w:val="left" w:pos="8220"/>
        </w:tabs>
        <w:rPr>
          <w:lang w:val="en-US"/>
        </w:rPr>
      </w:pPr>
      <w:r>
        <w:rPr>
          <w:lang w:val="en-US"/>
        </w:rPr>
        <w:tab/>
        <w:t xml:space="preserve"> </w:t>
      </w:r>
    </w:p>
    <w:p w:rsidR="009A2A3B" w:rsidRDefault="009A2A3B" w:rsidP="00645049">
      <w:pPr>
        <w:pStyle w:val="ListParagraph"/>
        <w:rPr>
          <w:lang w:val="en-US"/>
        </w:rPr>
      </w:pPr>
    </w:p>
    <w:p w:rsidR="009A2A3B" w:rsidRDefault="009A2A3B" w:rsidP="00645049">
      <w:pPr>
        <w:pStyle w:val="ListParagraph"/>
        <w:rPr>
          <w:lang w:val="en-US"/>
        </w:rPr>
      </w:pPr>
    </w:p>
    <w:p w:rsidR="009A2A3B" w:rsidRDefault="009A2A3B" w:rsidP="00645049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:rsidR="009A2A3B" w:rsidRDefault="009A2A3B" w:rsidP="00645049">
      <w:pPr>
        <w:pStyle w:val="ListParagraph"/>
        <w:rPr>
          <w:lang w:val="en-US"/>
        </w:rPr>
      </w:pPr>
    </w:p>
    <w:p w:rsidR="009A2A3B" w:rsidRDefault="002306BB" w:rsidP="00645049">
      <w:pPr>
        <w:pStyle w:val="ListParagraph"/>
        <w:rPr>
          <w:lang w:val="en-US"/>
        </w:rPr>
      </w:pPr>
      <w:r w:rsidRP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3592E" wp14:editId="19A117E6">
                <wp:simplePos x="0" y="0"/>
                <wp:positionH relativeFrom="column">
                  <wp:posOffset>2316480</wp:posOffset>
                </wp:positionH>
                <wp:positionV relativeFrom="paragraph">
                  <wp:posOffset>131445</wp:posOffset>
                </wp:positionV>
                <wp:extent cx="1767840" cy="10820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306BB" w:rsidRPr="009A2A3B" w:rsidRDefault="00786642" w:rsidP="002306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 ‘default retirement age’ no longer exists but generally speaking </w:t>
                            </w:r>
                            <w:r w:rsidR="00600417">
                              <w:rPr>
                                <w:lang w:val="en-US"/>
                              </w:rPr>
                              <w:t xml:space="preserve">this age group </w:t>
                            </w:r>
                            <w:r>
                              <w:rPr>
                                <w:lang w:val="en-US"/>
                              </w:rPr>
                              <w:t>is 65+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3592E" id="Rectangle 11" o:spid="_x0000_s1029" style="position:absolute;left:0;text-align:left;margin-left:182.4pt;margin-top:10.35pt;width:139.2pt;height:8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" filled="f" strokecolor="black [3040]">
                <v:textbox>
                  <w:txbxContent>
                    <w:p w:rsidR="002306BB" w:rsidRPr="009A2A3B" w:rsidRDefault="00786642" w:rsidP="002306B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 ‘default retirement age’ no longer exists but generally speaking </w:t>
                      </w:r>
                      <w:r w:rsidR="00600417">
                        <w:rPr>
                          <w:lang w:val="en-US"/>
                        </w:rPr>
                        <w:t xml:space="preserve">this age group </w:t>
                      </w:r>
                      <w:r>
                        <w:rPr>
                          <w:lang w:val="en-US"/>
                        </w:rPr>
                        <w:t>is 65+</w:t>
                      </w:r>
                    </w:p>
                  </w:txbxContent>
                </v:textbox>
              </v:rect>
            </w:pict>
          </mc:Fallback>
        </mc:AlternateContent>
      </w:r>
      <w:r w:rsidRP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2FD3E" wp14:editId="2619F11E">
                <wp:simplePos x="0" y="0"/>
                <wp:positionH relativeFrom="column">
                  <wp:posOffset>4342130</wp:posOffset>
                </wp:positionH>
                <wp:positionV relativeFrom="paragraph">
                  <wp:posOffset>121285</wp:posOffset>
                </wp:positionV>
                <wp:extent cx="1767840" cy="1082040"/>
                <wp:effectExtent l="0" t="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306BB" w:rsidRPr="009A2A3B" w:rsidRDefault="00786642" w:rsidP="002306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36 million people in the UK are of a ‘working age’ (aged between 16 to 64)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2FD3E" id="Rectangle 14" o:spid="_x0000_s1030" style="position:absolute;left:0;text-align:left;margin-left:341.9pt;margin-top:9.55pt;width:139.2pt;height:8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" filled="f" strokecolor="black [3040]">
                <v:textbox>
                  <w:txbxContent>
                    <w:p w:rsidR="002306BB" w:rsidRPr="009A2A3B" w:rsidRDefault="00786642" w:rsidP="002306B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36 million people in the UK are of a ‘working age’ (aged between 16 to 64) </w:t>
                      </w:r>
                    </w:p>
                  </w:txbxContent>
                </v:textbox>
              </v:rect>
            </w:pict>
          </mc:Fallback>
        </mc:AlternateContent>
      </w:r>
      <w:r w:rsidRPr="002306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782F" wp14:editId="28739EC8">
                <wp:simplePos x="0" y="0"/>
                <wp:positionH relativeFrom="column">
                  <wp:posOffset>304800</wp:posOffset>
                </wp:positionH>
                <wp:positionV relativeFrom="paragraph">
                  <wp:posOffset>131445</wp:posOffset>
                </wp:positionV>
                <wp:extent cx="1767840" cy="10820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306BB" w:rsidRPr="009A2A3B" w:rsidRDefault="00600417" w:rsidP="002306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="00786642">
                              <w:rPr>
                                <w:lang w:val="en-US"/>
                              </w:rPr>
                              <w:t xml:space="preserve">hose who are in non-economically active age groups </w:t>
                            </w:r>
                            <w:r w:rsidR="004565F7">
                              <w:rPr>
                                <w:lang w:val="en-US"/>
                              </w:rPr>
                              <w:t xml:space="preserve">(the young and old) </w:t>
                            </w:r>
                            <w:r w:rsidR="00786642">
                              <w:rPr>
                                <w:lang w:val="en-US"/>
                              </w:rPr>
                              <w:t>versus those who are economically 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4782F" id="Rectangle 10" o:spid="_x0000_s1031" style="position:absolute;left:0;text-align:left;margin-left:24pt;margin-top:10.35pt;width:139.2pt;height:8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" filled="f" strokecolor="black [3040]">
                <v:textbox>
                  <w:txbxContent>
                    <w:p w:rsidR="002306BB" w:rsidRPr="009A2A3B" w:rsidRDefault="00600417" w:rsidP="002306B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="00786642">
                        <w:rPr>
                          <w:lang w:val="en-US"/>
                        </w:rPr>
                        <w:t xml:space="preserve">hose who are in non-economically active age groups </w:t>
                      </w:r>
                      <w:r w:rsidR="004565F7">
                        <w:rPr>
                          <w:lang w:val="en-US"/>
                        </w:rPr>
                        <w:t xml:space="preserve">(the young and old) </w:t>
                      </w:r>
                      <w:r w:rsidR="00786642">
                        <w:rPr>
                          <w:lang w:val="en-US"/>
                        </w:rPr>
                        <w:t>versus those who are economically active</w:t>
                      </w:r>
                    </w:p>
                  </w:txbxContent>
                </v:textbox>
              </v:rect>
            </w:pict>
          </mc:Fallback>
        </mc:AlternateContent>
      </w:r>
    </w:p>
    <w:p w:rsidR="009A2A3B" w:rsidRDefault="009A2A3B" w:rsidP="00645049">
      <w:pPr>
        <w:pStyle w:val="ListParagraph"/>
        <w:rPr>
          <w:lang w:val="en-US"/>
        </w:rPr>
      </w:pPr>
    </w:p>
    <w:p w:rsidR="002306BB" w:rsidRDefault="002306BB" w:rsidP="00645049">
      <w:pPr>
        <w:pStyle w:val="ListParagraph"/>
        <w:rPr>
          <w:lang w:val="en-US"/>
        </w:rPr>
      </w:pPr>
    </w:p>
    <w:p w:rsidR="002306BB" w:rsidRDefault="002306BB" w:rsidP="00645049">
      <w:pPr>
        <w:pStyle w:val="ListParagraph"/>
        <w:rPr>
          <w:lang w:val="en-US"/>
        </w:rPr>
      </w:pPr>
    </w:p>
    <w:p w:rsidR="002306BB" w:rsidRDefault="002306BB" w:rsidP="00645049">
      <w:pPr>
        <w:pStyle w:val="ListParagraph"/>
        <w:rPr>
          <w:lang w:val="en-US"/>
        </w:rPr>
      </w:pPr>
    </w:p>
    <w:p w:rsidR="002306BB" w:rsidRDefault="002306BB" w:rsidP="00645049">
      <w:pPr>
        <w:pStyle w:val="ListParagraph"/>
        <w:rPr>
          <w:lang w:val="en-US"/>
        </w:rPr>
      </w:pPr>
    </w:p>
    <w:p w:rsidR="002306BB" w:rsidRDefault="002306BB" w:rsidP="00645049">
      <w:pPr>
        <w:pStyle w:val="ListParagraph"/>
        <w:rPr>
          <w:lang w:val="en-US"/>
        </w:rPr>
      </w:pPr>
    </w:p>
    <w:p w:rsidR="002306BB" w:rsidRDefault="002306BB" w:rsidP="00645049">
      <w:pPr>
        <w:pStyle w:val="ListParagraph"/>
        <w:rPr>
          <w:lang w:val="en-US"/>
        </w:rPr>
      </w:pPr>
    </w:p>
    <w:p w:rsidR="002306BB" w:rsidRDefault="002306BB" w:rsidP="00645049">
      <w:pPr>
        <w:pStyle w:val="ListParagraph"/>
        <w:rPr>
          <w:lang w:val="en-US"/>
        </w:rPr>
      </w:pPr>
    </w:p>
    <w:p w:rsidR="00645049" w:rsidRDefault="00AA7EC0" w:rsidP="005A25C9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Return to the ONS population pyramid. </w:t>
      </w:r>
      <w:r w:rsidR="00645049">
        <w:rPr>
          <w:lang w:val="en-US"/>
        </w:rPr>
        <w:t xml:space="preserve">How would you describe the </w:t>
      </w:r>
      <w:r w:rsidR="0077330B">
        <w:rPr>
          <w:lang w:val="en-US"/>
        </w:rPr>
        <w:t xml:space="preserve">2018 </w:t>
      </w:r>
      <w:r w:rsidR="00645049">
        <w:rPr>
          <w:lang w:val="en-US"/>
        </w:rPr>
        <w:t>UK population</w:t>
      </w:r>
      <w:r>
        <w:rPr>
          <w:lang w:val="en-US"/>
        </w:rPr>
        <w:t xml:space="preserve"> now</w:t>
      </w:r>
      <w:r w:rsidR="00645049">
        <w:rPr>
          <w:lang w:val="en-US"/>
        </w:rPr>
        <w:t>? Ove</w:t>
      </w:r>
      <w:r w:rsidR="004565F7">
        <w:rPr>
          <w:lang w:val="en-US"/>
        </w:rPr>
        <w:t>rall, i</w:t>
      </w:r>
      <w:r>
        <w:rPr>
          <w:lang w:val="en-US"/>
        </w:rPr>
        <w:t>s</w:t>
      </w:r>
      <w:r w:rsidR="004565F7">
        <w:rPr>
          <w:lang w:val="en-US"/>
        </w:rPr>
        <w:t xml:space="preserve"> it</w:t>
      </w:r>
      <w:r>
        <w:rPr>
          <w:lang w:val="en-US"/>
        </w:rPr>
        <w:t xml:space="preserve"> young, middle aged or</w:t>
      </w:r>
      <w:r w:rsidR="00645049">
        <w:rPr>
          <w:lang w:val="en-US"/>
        </w:rPr>
        <w:t xml:space="preserve"> old?</w:t>
      </w:r>
      <w:r w:rsidR="00B03F8B">
        <w:rPr>
          <w:lang w:val="en-US"/>
        </w:rPr>
        <w:t xml:space="preserve"> </w:t>
      </w:r>
      <w:r w:rsidR="004565F7">
        <w:rPr>
          <w:lang w:val="en-US"/>
        </w:rPr>
        <w:t>Does</w:t>
      </w:r>
      <w:r w:rsidR="00B03F8B">
        <w:rPr>
          <w:lang w:val="en-US"/>
        </w:rPr>
        <w:t xml:space="preserve"> the UK have a ‘dependent’ population?</w:t>
      </w:r>
    </w:p>
    <w:p w:rsidR="00AA7EC0" w:rsidRDefault="00AA7EC0" w:rsidP="00AA7EC0">
      <w:pPr>
        <w:pStyle w:val="ListParagraph"/>
        <w:rPr>
          <w:lang w:val="en-US"/>
        </w:rPr>
      </w:pPr>
    </w:p>
    <w:p w:rsidR="00645049" w:rsidRDefault="00645049" w:rsidP="005A25C9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What do you think are the challenges with </w:t>
      </w:r>
      <w:r w:rsidR="00AA7EC0">
        <w:rPr>
          <w:lang w:val="en-US"/>
        </w:rPr>
        <w:t>this type of demographic</w:t>
      </w:r>
      <w:r>
        <w:rPr>
          <w:lang w:val="en-US"/>
        </w:rPr>
        <w:t>?</w:t>
      </w:r>
    </w:p>
    <w:p w:rsidR="00AA7EC0" w:rsidRPr="00AA7EC0" w:rsidRDefault="00AA7EC0" w:rsidP="00AA7EC0">
      <w:pPr>
        <w:rPr>
          <w:lang w:val="en-US"/>
        </w:rPr>
      </w:pPr>
    </w:p>
    <w:p w:rsidR="004E2C75" w:rsidRDefault="004565F7" w:rsidP="0035204F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Are there any</w:t>
      </w:r>
      <w:r w:rsidR="00645049">
        <w:rPr>
          <w:lang w:val="en-US"/>
        </w:rPr>
        <w:t xml:space="preserve"> opportunities </w:t>
      </w:r>
      <w:r>
        <w:rPr>
          <w:lang w:val="en-US"/>
        </w:rPr>
        <w:t xml:space="preserve">for the UK </w:t>
      </w:r>
      <w:r w:rsidR="00645049">
        <w:rPr>
          <w:lang w:val="en-US"/>
        </w:rPr>
        <w:t xml:space="preserve">with this </w:t>
      </w:r>
      <w:r w:rsidR="00AA7EC0">
        <w:rPr>
          <w:lang w:val="en-US"/>
        </w:rPr>
        <w:t>type of demographic?</w:t>
      </w:r>
    </w:p>
    <w:p w:rsidR="0035204F" w:rsidRPr="0035204F" w:rsidRDefault="0035204F" w:rsidP="0035204F">
      <w:pPr>
        <w:pStyle w:val="ListParagraph"/>
        <w:rPr>
          <w:lang w:val="en-US"/>
        </w:rPr>
      </w:pPr>
    </w:p>
    <w:sectPr w:rsidR="0035204F" w:rsidRPr="0035204F" w:rsidSect="00823A1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6C" w:rsidRDefault="0018496C">
      <w:r>
        <w:separator/>
      </w:r>
    </w:p>
  </w:endnote>
  <w:endnote w:type="continuationSeparator" w:id="0">
    <w:p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520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6C" w:rsidRDefault="0018496C">
      <w:r>
        <w:separator/>
      </w:r>
    </w:p>
  </w:footnote>
  <w:footnote w:type="continuationSeparator" w:id="0">
    <w:p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6DDA"/>
    <w:multiLevelType w:val="hybridMultilevel"/>
    <w:tmpl w:val="1B96B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C06AC"/>
    <w:multiLevelType w:val="hybridMultilevel"/>
    <w:tmpl w:val="696E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9"/>
  </w:num>
  <w:num w:numId="5">
    <w:abstractNumId w:val="9"/>
  </w:num>
  <w:num w:numId="6">
    <w:abstractNumId w:val="17"/>
  </w:num>
  <w:num w:numId="7">
    <w:abstractNumId w:val="3"/>
  </w:num>
  <w:num w:numId="8">
    <w:abstractNumId w:val="23"/>
  </w:num>
  <w:num w:numId="9">
    <w:abstractNumId w:val="30"/>
  </w:num>
  <w:num w:numId="10">
    <w:abstractNumId w:val="4"/>
  </w:num>
  <w:num w:numId="11">
    <w:abstractNumId w:val="14"/>
  </w:num>
  <w:num w:numId="12">
    <w:abstractNumId w:val="27"/>
  </w:num>
  <w:num w:numId="13">
    <w:abstractNumId w:val="13"/>
  </w:num>
  <w:num w:numId="14">
    <w:abstractNumId w:val="21"/>
  </w:num>
  <w:num w:numId="15">
    <w:abstractNumId w:val="22"/>
  </w:num>
  <w:num w:numId="16">
    <w:abstractNumId w:val="33"/>
  </w:num>
  <w:num w:numId="17">
    <w:abstractNumId w:val="10"/>
  </w:num>
  <w:num w:numId="18">
    <w:abstractNumId w:val="24"/>
  </w:num>
  <w:num w:numId="19">
    <w:abstractNumId w:val="28"/>
  </w:num>
  <w:num w:numId="20">
    <w:abstractNumId w:val="8"/>
  </w:num>
  <w:num w:numId="21">
    <w:abstractNumId w:val="26"/>
  </w:num>
  <w:num w:numId="22">
    <w:abstractNumId w:val="32"/>
  </w:num>
  <w:num w:numId="23">
    <w:abstractNumId w:val="6"/>
  </w:num>
  <w:num w:numId="24">
    <w:abstractNumId w:val="18"/>
  </w:num>
  <w:num w:numId="25">
    <w:abstractNumId w:val="5"/>
  </w:num>
  <w:num w:numId="26">
    <w:abstractNumId w:val="31"/>
  </w:num>
  <w:num w:numId="27">
    <w:abstractNumId w:val="1"/>
  </w:num>
  <w:num w:numId="28">
    <w:abstractNumId w:val="20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20"/>
  </w:num>
  <w:num w:numId="34">
    <w:abstractNumId w:val="25"/>
  </w:num>
  <w:num w:numId="35">
    <w:abstractNumId w:val="16"/>
  </w:num>
  <w:num w:numId="36">
    <w:abstractNumId w:val="11"/>
  </w:num>
  <w:num w:numId="37">
    <w:abstractNumId w:val="28"/>
  </w:num>
  <w:num w:numId="38">
    <w:abstractNumId w:val="2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D5BDD"/>
    <w:rsid w:val="001E2892"/>
    <w:rsid w:val="001E3FD0"/>
    <w:rsid w:val="001F042A"/>
    <w:rsid w:val="002276C0"/>
    <w:rsid w:val="002306BB"/>
    <w:rsid w:val="0024222A"/>
    <w:rsid w:val="002451AD"/>
    <w:rsid w:val="00252737"/>
    <w:rsid w:val="002557DA"/>
    <w:rsid w:val="002A77AE"/>
    <w:rsid w:val="002B1766"/>
    <w:rsid w:val="002B3937"/>
    <w:rsid w:val="002D7415"/>
    <w:rsid w:val="002D761D"/>
    <w:rsid w:val="0031000F"/>
    <w:rsid w:val="00314715"/>
    <w:rsid w:val="00326FB0"/>
    <w:rsid w:val="003272AC"/>
    <w:rsid w:val="00327BA2"/>
    <w:rsid w:val="003302BD"/>
    <w:rsid w:val="0034268F"/>
    <w:rsid w:val="0035204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7437"/>
    <w:rsid w:val="00417ADE"/>
    <w:rsid w:val="004536EB"/>
    <w:rsid w:val="004565F7"/>
    <w:rsid w:val="00481E63"/>
    <w:rsid w:val="004E1A22"/>
    <w:rsid w:val="004E2C75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D0388"/>
    <w:rsid w:val="005F42BC"/>
    <w:rsid w:val="00600417"/>
    <w:rsid w:val="00602630"/>
    <w:rsid w:val="00603575"/>
    <w:rsid w:val="006147D8"/>
    <w:rsid w:val="00624B8A"/>
    <w:rsid w:val="00626EDA"/>
    <w:rsid w:val="00630420"/>
    <w:rsid w:val="0063403D"/>
    <w:rsid w:val="00635656"/>
    <w:rsid w:val="00645049"/>
    <w:rsid w:val="00664B45"/>
    <w:rsid w:val="00672548"/>
    <w:rsid w:val="006738A5"/>
    <w:rsid w:val="00684975"/>
    <w:rsid w:val="00694476"/>
    <w:rsid w:val="006A2B75"/>
    <w:rsid w:val="006A3139"/>
    <w:rsid w:val="006A34A4"/>
    <w:rsid w:val="006A6BD5"/>
    <w:rsid w:val="006B60EE"/>
    <w:rsid w:val="006B6C55"/>
    <w:rsid w:val="006C3B1E"/>
    <w:rsid w:val="006C791F"/>
    <w:rsid w:val="006F49A9"/>
    <w:rsid w:val="006F640A"/>
    <w:rsid w:val="00747C6F"/>
    <w:rsid w:val="0075131C"/>
    <w:rsid w:val="007653D3"/>
    <w:rsid w:val="0076787D"/>
    <w:rsid w:val="0077330B"/>
    <w:rsid w:val="00775FE8"/>
    <w:rsid w:val="00786642"/>
    <w:rsid w:val="007A15C6"/>
    <w:rsid w:val="007A332A"/>
    <w:rsid w:val="007A401C"/>
    <w:rsid w:val="007B5402"/>
    <w:rsid w:val="007C1C3F"/>
    <w:rsid w:val="007C3F1D"/>
    <w:rsid w:val="007F4634"/>
    <w:rsid w:val="00823165"/>
    <w:rsid w:val="00823A1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A2A3B"/>
    <w:rsid w:val="009B23BB"/>
    <w:rsid w:val="009C1D8C"/>
    <w:rsid w:val="009C5F9B"/>
    <w:rsid w:val="009D2AA4"/>
    <w:rsid w:val="009D2D59"/>
    <w:rsid w:val="009F38DA"/>
    <w:rsid w:val="009F5AC6"/>
    <w:rsid w:val="00A017D6"/>
    <w:rsid w:val="00A11EB6"/>
    <w:rsid w:val="00A17F33"/>
    <w:rsid w:val="00A24EE2"/>
    <w:rsid w:val="00A4179C"/>
    <w:rsid w:val="00A54058"/>
    <w:rsid w:val="00A65DEB"/>
    <w:rsid w:val="00A6777F"/>
    <w:rsid w:val="00A834CF"/>
    <w:rsid w:val="00A861D9"/>
    <w:rsid w:val="00A87A81"/>
    <w:rsid w:val="00A974D5"/>
    <w:rsid w:val="00AA0B52"/>
    <w:rsid w:val="00AA7EC0"/>
    <w:rsid w:val="00AC3180"/>
    <w:rsid w:val="00AE1D92"/>
    <w:rsid w:val="00AE6320"/>
    <w:rsid w:val="00B00217"/>
    <w:rsid w:val="00B033BF"/>
    <w:rsid w:val="00B03F8B"/>
    <w:rsid w:val="00B12BBD"/>
    <w:rsid w:val="00B14AE4"/>
    <w:rsid w:val="00B42C1C"/>
    <w:rsid w:val="00B5181E"/>
    <w:rsid w:val="00B52F60"/>
    <w:rsid w:val="00B55C0B"/>
    <w:rsid w:val="00B5670C"/>
    <w:rsid w:val="00B676A6"/>
    <w:rsid w:val="00B72397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4C0F"/>
    <w:rsid w:val="00C27FD3"/>
    <w:rsid w:val="00C47328"/>
    <w:rsid w:val="00C50BF2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B64E5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EF6662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F46C4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ons.gov.uk/peoplepopulationandcommunity/populationandmigration/populationestimates/articles/ukpopulationpyramidinteractive/2020-01-0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49AE-2B1E-44EA-A4A9-84E1D8C9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</TotalTime>
  <Pages>1</Pages>
  <Words>173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Simon Pinfield</cp:lastModifiedBy>
  <cp:revision>3</cp:revision>
  <cp:lastPrinted>2004-07-08T14:42:00Z</cp:lastPrinted>
  <dcterms:created xsi:type="dcterms:W3CDTF">2020-03-30T16:26:00Z</dcterms:created>
  <dcterms:modified xsi:type="dcterms:W3CDTF">2020-03-30T16:27:00Z</dcterms:modified>
</cp:coreProperties>
</file>